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9F" w:rsidRDefault="004141A5" w:rsidP="001032BA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-534035</wp:posOffset>
                </wp:positionV>
                <wp:extent cx="4837430" cy="2642870"/>
                <wp:effectExtent l="0" t="0" r="1270" b="5080"/>
                <wp:wrapTight wrapText="bothSides">
                  <wp:wrapPolygon edited="0">
                    <wp:start x="0" y="0"/>
                    <wp:lineTo x="0" y="21486"/>
                    <wp:lineTo x="21521" y="21486"/>
                    <wp:lineTo x="21521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7430" cy="2642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1A5" w:rsidRDefault="004141A5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296786" cy="2389144"/>
                                  <wp:effectExtent l="0" t="0" r="0" b="0"/>
                                  <wp:docPr id="2" name="Image 2" descr="C:\Users\Philippe\Documents\cours\001 BAC ELEEC\003 systemes eleec\010 transept\DSC0037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hilippe\Documents\cours\001 BAC ELEEC\003 systemes eleec\010 transept\DSC0037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639" r="19276" b="18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1506" cy="2397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3186631" cy="2389315"/>
                                  <wp:effectExtent l="0" t="0" r="0" b="0"/>
                                  <wp:docPr id="3" name="Image 3" descr="C:\Users\Philippe\Documents\cours\001 BAC ELEEC\003 systemes eleec\010 transept\DSC0037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hilippe\Documents\cours\001 BAC ELEEC\003 systemes eleec\010 transept\DSC0037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1576" cy="2393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38.55pt;margin-top:-42.05pt;width:380.9pt;height:208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" fillcolor="white [3201]" stroked="f" strokeweight=".5pt">
                <v:textbox>
                  <w:txbxContent>
                    <w:p w:rsidR="004141A5" w:rsidRDefault="004141A5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296786" cy="2389144"/>
                            <wp:effectExtent l="0" t="0" r="0" b="0"/>
                            <wp:docPr id="2" name="Image 2" descr="C:\Users\Philippe\Documents\cours\001 BAC ELEEC\003 systemes eleec\010 transept\DSC0037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hilippe\Documents\cours\001 BAC ELEEC\003 systemes eleec\010 transept\DSC0037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639" r="19276" b="18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01506" cy="2397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3186631" cy="2389315"/>
                            <wp:effectExtent l="0" t="0" r="0" b="0"/>
                            <wp:docPr id="3" name="Image 3" descr="C:\Users\Philippe\Documents\cours\001 BAC ELEEC\003 systemes eleec\010 transept\DSC0037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hilippe\Documents\cours\001 BAC ELEEC\003 systemes eleec\010 transept\DSC0037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1576" cy="23930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032BA" w:rsidRPr="001032BA">
        <w:rPr>
          <w:sz w:val="44"/>
          <w:szCs w:val="44"/>
        </w:rPr>
        <w:t>Transept</w:t>
      </w:r>
    </w:p>
    <w:p w:rsidR="001032BA" w:rsidRPr="00866E78" w:rsidRDefault="001032BA" w:rsidP="001032BA">
      <w:pPr>
        <w:jc w:val="center"/>
        <w:rPr>
          <w:rFonts w:ascii="Verdana" w:hAnsi="Verdana"/>
          <w:sz w:val="44"/>
          <w:szCs w:val="44"/>
        </w:rPr>
      </w:pPr>
    </w:p>
    <w:p w:rsidR="001032BA" w:rsidRPr="00D36030" w:rsidRDefault="001032BA" w:rsidP="001032BA">
      <w:pPr>
        <w:pStyle w:val="Sous-titre"/>
        <w:rPr>
          <w:rFonts w:ascii="Verdana" w:hAnsi="Verdana"/>
          <w:b/>
        </w:rPr>
      </w:pPr>
      <w:r w:rsidRPr="00D36030">
        <w:rPr>
          <w:rFonts w:ascii="Verdana" w:hAnsi="Verdana"/>
          <w:b/>
        </w:rPr>
        <w:t>Objectif du système :</w:t>
      </w:r>
    </w:p>
    <w:p w:rsidR="001032BA" w:rsidRPr="00D36030" w:rsidRDefault="001032BA" w:rsidP="001032BA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>L’objectif de ce système est d’assurer le transfert d’élément en cours de fabrication d’un poste de montage à l’autre</w:t>
      </w:r>
      <w:r w:rsidR="00A85DFD" w:rsidRPr="00D36030">
        <w:rPr>
          <w:rFonts w:ascii="Verdana" w:hAnsi="Verdana"/>
          <w:sz w:val="24"/>
          <w:szCs w:val="24"/>
        </w:rPr>
        <w:t xml:space="preserve"> c’est une « chaine de montage </w:t>
      </w:r>
      <w:proofErr w:type="gramStart"/>
      <w:r w:rsidR="00A85DFD" w:rsidRPr="00D36030">
        <w:rPr>
          <w:rFonts w:ascii="Verdana" w:hAnsi="Verdana"/>
          <w:sz w:val="24"/>
          <w:szCs w:val="24"/>
        </w:rPr>
        <w:t xml:space="preserve">» </w:t>
      </w:r>
      <w:r w:rsidRPr="00D36030">
        <w:rPr>
          <w:rFonts w:ascii="Verdana" w:hAnsi="Verdana"/>
          <w:sz w:val="24"/>
          <w:szCs w:val="24"/>
        </w:rPr>
        <w:t>.</w:t>
      </w:r>
      <w:proofErr w:type="gramEnd"/>
      <w:r w:rsidRPr="00D36030">
        <w:rPr>
          <w:rFonts w:ascii="Verdana" w:hAnsi="Verdana"/>
          <w:sz w:val="24"/>
          <w:szCs w:val="24"/>
        </w:rPr>
        <w:t xml:space="preserve"> Ces éléments sont fixés sur des navettes </w:t>
      </w:r>
      <w:r w:rsidR="00A85DFD" w:rsidRPr="00D36030">
        <w:rPr>
          <w:rFonts w:ascii="Verdana" w:hAnsi="Verdana"/>
          <w:sz w:val="24"/>
          <w:szCs w:val="24"/>
        </w:rPr>
        <w:t xml:space="preserve">qui </w:t>
      </w:r>
      <w:bookmarkStart w:id="0" w:name="_GoBack"/>
      <w:bookmarkEnd w:id="0"/>
      <w:r w:rsidR="00A85DFD" w:rsidRPr="00D36030">
        <w:rPr>
          <w:rFonts w:ascii="Verdana" w:hAnsi="Verdana"/>
          <w:sz w:val="24"/>
          <w:szCs w:val="24"/>
        </w:rPr>
        <w:t xml:space="preserve">vont circuler sur des rails de poste en poste afin que les opérateurs puissent monter les différents éléments, les tester,  pour réaliser un produit « fini » </w:t>
      </w:r>
    </w:p>
    <w:p w:rsidR="001032BA" w:rsidRPr="00866E78" w:rsidRDefault="001032BA" w:rsidP="001032BA">
      <w:pPr>
        <w:rPr>
          <w:rFonts w:ascii="Verdana" w:hAnsi="Verdana"/>
        </w:rPr>
      </w:pPr>
      <w:proofErr w:type="gramStart"/>
      <w:r w:rsidRPr="00866E78">
        <w:rPr>
          <w:rStyle w:val="Sous-titreCar"/>
          <w:rFonts w:ascii="Verdana" w:hAnsi="Verdana"/>
          <w:highlight w:val="green"/>
        </w:rPr>
        <w:t>!ATTENTION</w:t>
      </w:r>
      <w:proofErr w:type="gramEnd"/>
      <w:r w:rsidRPr="00866E78">
        <w:rPr>
          <w:rStyle w:val="Sous-titreCar"/>
          <w:rFonts w:ascii="Verdana" w:hAnsi="Verdana"/>
          <w:highlight w:val="green"/>
        </w:rPr>
        <w:t> ! :</w:t>
      </w:r>
      <w:r w:rsidRPr="00866E78">
        <w:rPr>
          <w:rFonts w:ascii="Verdana" w:hAnsi="Verdana"/>
          <w:highlight w:val="green"/>
        </w:rPr>
        <w:t xml:space="preserve"> Avant chaque démarrage, il faut s’assurer que les navettes soient bien en position </w:t>
      </w:r>
      <w:r w:rsidR="00A85DFD" w:rsidRPr="00866E78">
        <w:rPr>
          <w:rFonts w:ascii="Verdana" w:hAnsi="Verdana"/>
          <w:highlight w:val="green"/>
        </w:rPr>
        <w:t xml:space="preserve">centrale sur les tronçons, </w:t>
      </w:r>
      <w:r w:rsidRPr="00866E78">
        <w:rPr>
          <w:rFonts w:ascii="Verdana" w:hAnsi="Verdana"/>
          <w:highlight w:val="green"/>
        </w:rPr>
        <w:t>entre les deux butées.</w:t>
      </w:r>
    </w:p>
    <w:p w:rsidR="001032BA" w:rsidRDefault="001032BA" w:rsidP="001032BA"/>
    <w:p w:rsidR="001032BA" w:rsidRPr="00D36030" w:rsidRDefault="001032BA" w:rsidP="00307E4A">
      <w:pPr>
        <w:pStyle w:val="Sous-titre"/>
        <w:rPr>
          <w:rFonts w:ascii="Verdana" w:hAnsi="Verdana"/>
          <w:b/>
        </w:rPr>
      </w:pPr>
      <w:r w:rsidRPr="00D36030">
        <w:rPr>
          <w:rFonts w:ascii="Verdana" w:hAnsi="Verdana"/>
          <w:b/>
        </w:rPr>
        <w:t>Mise sous tension :</w:t>
      </w:r>
    </w:p>
    <w:p w:rsidR="00307E4A" w:rsidRPr="00D36030" w:rsidRDefault="00A85DFD" w:rsidP="001032BA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 xml:space="preserve">Raccordement prise P17, </w:t>
      </w:r>
      <w:r w:rsidR="001032BA" w:rsidRPr="00D36030">
        <w:rPr>
          <w:rFonts w:ascii="Verdana" w:hAnsi="Verdana"/>
          <w:sz w:val="24"/>
          <w:szCs w:val="24"/>
        </w:rPr>
        <w:t xml:space="preserve"> </w:t>
      </w:r>
      <w:r w:rsidRPr="00D36030">
        <w:rPr>
          <w:rFonts w:ascii="Verdana" w:hAnsi="Verdana"/>
          <w:sz w:val="24"/>
          <w:szCs w:val="24"/>
        </w:rPr>
        <w:br/>
      </w:r>
      <w:r w:rsidR="001032BA" w:rsidRPr="00D36030">
        <w:rPr>
          <w:rFonts w:ascii="Verdana" w:hAnsi="Verdana"/>
          <w:sz w:val="24"/>
          <w:szCs w:val="24"/>
        </w:rPr>
        <w:t xml:space="preserve">fermer le sectionneur côté gauche de l’armoire, </w:t>
      </w:r>
      <w:r w:rsidRPr="00D36030">
        <w:rPr>
          <w:rFonts w:ascii="Verdana" w:hAnsi="Verdana"/>
          <w:sz w:val="24"/>
          <w:szCs w:val="24"/>
        </w:rPr>
        <w:br/>
        <w:t xml:space="preserve">Ouvrir le circuit d’air, et, </w:t>
      </w:r>
      <w:r w:rsidR="001032BA" w:rsidRPr="00D36030">
        <w:rPr>
          <w:rFonts w:ascii="Verdana" w:hAnsi="Verdana"/>
          <w:sz w:val="24"/>
          <w:szCs w:val="24"/>
        </w:rPr>
        <w:t xml:space="preserve">vérifier la pression de l’air </w:t>
      </w:r>
      <w:r w:rsidRPr="00D36030">
        <w:rPr>
          <w:rFonts w:ascii="Verdana" w:hAnsi="Verdana"/>
          <w:sz w:val="24"/>
          <w:szCs w:val="24"/>
        </w:rPr>
        <w:t>sur le</w:t>
      </w:r>
      <w:r w:rsidR="001032BA" w:rsidRPr="00D36030">
        <w:rPr>
          <w:rFonts w:ascii="Verdana" w:hAnsi="Verdana"/>
          <w:sz w:val="24"/>
          <w:szCs w:val="24"/>
        </w:rPr>
        <w:t xml:space="preserve"> côté droit de l’</w:t>
      </w:r>
      <w:r w:rsidR="00307E4A" w:rsidRPr="00D36030">
        <w:rPr>
          <w:rFonts w:ascii="Verdana" w:hAnsi="Verdana"/>
          <w:sz w:val="24"/>
          <w:szCs w:val="24"/>
        </w:rPr>
        <w:t xml:space="preserve">armoire (environ 4 bar), déverrouiller l’arrêt d’urgence et libérer l’accès à la machine. </w:t>
      </w:r>
      <w:r w:rsidRPr="00D36030">
        <w:rPr>
          <w:rFonts w:ascii="Verdana" w:hAnsi="Verdana"/>
          <w:sz w:val="24"/>
          <w:szCs w:val="24"/>
        </w:rPr>
        <w:br/>
        <w:t>M</w:t>
      </w:r>
      <w:r w:rsidR="00307E4A" w:rsidRPr="00D36030">
        <w:rPr>
          <w:rFonts w:ascii="Verdana" w:hAnsi="Verdana"/>
          <w:sz w:val="24"/>
          <w:szCs w:val="24"/>
        </w:rPr>
        <w:t xml:space="preserve">ettre le sélecteur en position « manu », puis appuyer simultanément sur le bouton poussoir « init » et le bouton poussoir « pas à pas ». </w:t>
      </w:r>
      <w:r w:rsidRPr="00D36030">
        <w:rPr>
          <w:rFonts w:ascii="Verdana" w:hAnsi="Verdana"/>
          <w:sz w:val="24"/>
          <w:szCs w:val="24"/>
        </w:rPr>
        <w:br/>
      </w:r>
      <w:r w:rsidR="00307E4A" w:rsidRPr="00D36030">
        <w:rPr>
          <w:rFonts w:ascii="Verdana" w:hAnsi="Verdana"/>
          <w:sz w:val="24"/>
          <w:szCs w:val="24"/>
        </w:rPr>
        <w:t xml:space="preserve">La machine s’initialise, le voyant vert s’allume </w:t>
      </w:r>
      <w:r w:rsidRPr="00D36030">
        <w:rPr>
          <w:rFonts w:ascii="Verdana" w:hAnsi="Verdana"/>
          <w:sz w:val="24"/>
          <w:szCs w:val="24"/>
        </w:rPr>
        <w:t>ce qui signifie qu’elle</w:t>
      </w:r>
      <w:r w:rsidR="00307E4A" w:rsidRPr="00D36030">
        <w:rPr>
          <w:rFonts w:ascii="Verdana" w:hAnsi="Verdana"/>
          <w:sz w:val="24"/>
          <w:szCs w:val="24"/>
        </w:rPr>
        <w:t xml:space="preserve"> est prête à démarrer.</w:t>
      </w:r>
    </w:p>
    <w:p w:rsidR="00A85DFD" w:rsidRPr="00866E78" w:rsidRDefault="00A85DFD" w:rsidP="00A85DFD">
      <w:pPr>
        <w:jc w:val="center"/>
        <w:rPr>
          <w:rFonts w:ascii="Verdana" w:hAnsi="Verdana"/>
        </w:rPr>
      </w:pPr>
      <w:proofErr w:type="gramStart"/>
      <w:r w:rsidRPr="00866E78">
        <w:rPr>
          <w:rStyle w:val="Sous-titreCar"/>
          <w:rFonts w:ascii="Verdana" w:hAnsi="Verdana"/>
          <w:highlight w:val="green"/>
        </w:rPr>
        <w:t>!ATTENTION</w:t>
      </w:r>
      <w:proofErr w:type="gramEnd"/>
      <w:r w:rsidRPr="00866E78">
        <w:rPr>
          <w:rStyle w:val="Sous-titreCar"/>
          <w:rFonts w:ascii="Verdana" w:hAnsi="Verdana"/>
          <w:highlight w:val="green"/>
        </w:rPr>
        <w:t> ! :</w:t>
      </w:r>
      <w:r w:rsidRPr="00866E78">
        <w:rPr>
          <w:rFonts w:ascii="Verdana" w:hAnsi="Verdana"/>
          <w:highlight w:val="green"/>
        </w:rPr>
        <w:t xml:space="preserve"> Toujours surveiller le déplacement de la navette et en cas de </w:t>
      </w:r>
      <w:r w:rsidRPr="00866E78">
        <w:rPr>
          <w:rFonts w:ascii="Verdana" w:hAnsi="Verdana"/>
          <w:highlight w:val="green"/>
        </w:rPr>
        <w:t xml:space="preserve">risque de </w:t>
      </w:r>
      <w:r w:rsidRPr="00866E78">
        <w:rPr>
          <w:rFonts w:ascii="Verdana" w:hAnsi="Verdana"/>
          <w:highlight w:val="green"/>
        </w:rPr>
        <w:t>chute, appuyer sur l’arrêt d’urgence.</w:t>
      </w:r>
    </w:p>
    <w:p w:rsidR="00866E78" w:rsidRPr="00D36030" w:rsidRDefault="00A85DFD" w:rsidP="00866E78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 xml:space="preserve">Deux raisons peuvent </w:t>
      </w:r>
      <w:proofErr w:type="spellStart"/>
      <w:r w:rsidRPr="00D36030">
        <w:rPr>
          <w:rFonts w:ascii="Verdana" w:hAnsi="Verdana"/>
          <w:sz w:val="24"/>
          <w:szCs w:val="24"/>
        </w:rPr>
        <w:t>empécher</w:t>
      </w:r>
      <w:proofErr w:type="spellEnd"/>
      <w:r w:rsidRPr="00D36030">
        <w:rPr>
          <w:rFonts w:ascii="Verdana" w:hAnsi="Verdana"/>
          <w:sz w:val="24"/>
          <w:szCs w:val="24"/>
        </w:rPr>
        <w:t xml:space="preserve"> l’initialisation </w:t>
      </w:r>
      <w:proofErr w:type="gramStart"/>
      <w:r w:rsidRPr="00D36030">
        <w:rPr>
          <w:rFonts w:ascii="Verdana" w:hAnsi="Verdana"/>
          <w:sz w:val="24"/>
          <w:szCs w:val="24"/>
        </w:rPr>
        <w:t>:</w:t>
      </w:r>
      <w:proofErr w:type="gramEnd"/>
      <w:r w:rsidRPr="00D36030">
        <w:rPr>
          <w:rFonts w:ascii="Verdana" w:hAnsi="Verdana"/>
          <w:sz w:val="24"/>
          <w:szCs w:val="24"/>
        </w:rPr>
        <w:br/>
        <w:t xml:space="preserve">Dans le menu simulation (réglages) du pupitre tactile, la touche « S » est blanche brillante, cela signifie </w:t>
      </w:r>
      <w:proofErr w:type="spellStart"/>
      <w:r w:rsidRPr="00D36030">
        <w:rPr>
          <w:rFonts w:ascii="Verdana" w:hAnsi="Verdana"/>
          <w:sz w:val="24"/>
          <w:szCs w:val="24"/>
        </w:rPr>
        <w:t>quel’on</w:t>
      </w:r>
      <w:proofErr w:type="spellEnd"/>
      <w:r w:rsidRPr="00D36030">
        <w:rPr>
          <w:rFonts w:ascii="Verdana" w:hAnsi="Verdana"/>
          <w:sz w:val="24"/>
          <w:szCs w:val="24"/>
        </w:rPr>
        <w:t xml:space="preserve"> est en mode simulation, le système est bloqué. Il faut la sélectionner pour qu’elle devienne grise.</w:t>
      </w:r>
      <w:r w:rsidRPr="00D36030">
        <w:rPr>
          <w:rFonts w:ascii="Verdana" w:hAnsi="Verdana"/>
          <w:sz w:val="24"/>
          <w:szCs w:val="24"/>
        </w:rPr>
        <w:br/>
        <w:t xml:space="preserve">Toujours sur le même pupitre, dans le mode maintenance, </w:t>
      </w:r>
      <w:r w:rsidR="00866E78" w:rsidRPr="00D36030">
        <w:rPr>
          <w:rFonts w:ascii="Verdana" w:hAnsi="Verdana"/>
          <w:sz w:val="24"/>
          <w:szCs w:val="24"/>
        </w:rPr>
        <w:t xml:space="preserve">un numéro de tronçon est clignotant, ce qui signifie qu’il a été mis hors service « marche </w:t>
      </w:r>
      <w:r w:rsidR="00866E78" w:rsidRPr="00D36030">
        <w:rPr>
          <w:rFonts w:ascii="Verdana" w:hAnsi="Verdana"/>
          <w:sz w:val="24"/>
          <w:szCs w:val="24"/>
        </w:rPr>
        <w:lastRenderedPageBreak/>
        <w:t>dégradée ». Il faut le sélectionner pour qu’il devienne fixe et qu’il fonctionne à nouveau.</w:t>
      </w:r>
    </w:p>
    <w:p w:rsidR="00D36030" w:rsidRPr="00866E78" w:rsidRDefault="00D36030" w:rsidP="00866E78">
      <w:pPr>
        <w:rPr>
          <w:rFonts w:ascii="Verdana" w:hAnsi="Verdana"/>
        </w:rPr>
      </w:pPr>
    </w:p>
    <w:p w:rsidR="00307E4A" w:rsidRPr="00D36030" w:rsidRDefault="00307E4A" w:rsidP="00866E78">
      <w:pPr>
        <w:rPr>
          <w:rFonts w:ascii="Verdana" w:hAnsi="Verdana"/>
          <w:b/>
          <w:sz w:val="28"/>
          <w:szCs w:val="28"/>
        </w:rPr>
      </w:pPr>
      <w:r w:rsidRPr="00D36030">
        <w:rPr>
          <w:rFonts w:ascii="Verdana" w:hAnsi="Verdana"/>
          <w:b/>
          <w:sz w:val="28"/>
          <w:szCs w:val="28"/>
        </w:rPr>
        <w:t>Les différents modes de marche :</w:t>
      </w:r>
    </w:p>
    <w:p w:rsidR="00307E4A" w:rsidRPr="00D36030" w:rsidRDefault="00307E4A" w:rsidP="00307E4A">
      <w:pPr>
        <w:pStyle w:val="Paragraphedeliste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D36030">
        <w:rPr>
          <w:rFonts w:ascii="Verdana" w:hAnsi="Verdana"/>
          <w:b/>
          <w:sz w:val="24"/>
          <w:szCs w:val="24"/>
        </w:rPr>
        <w:t>Mode manuel :</w:t>
      </w:r>
    </w:p>
    <w:p w:rsidR="00307E4A" w:rsidRPr="00D36030" w:rsidRDefault="00307E4A" w:rsidP="00307E4A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 xml:space="preserve">Dans ce </w:t>
      </w:r>
      <w:proofErr w:type="gramStart"/>
      <w:r w:rsidRPr="00D36030">
        <w:rPr>
          <w:rFonts w:ascii="Verdana" w:hAnsi="Verdana"/>
          <w:sz w:val="24"/>
          <w:szCs w:val="24"/>
        </w:rPr>
        <w:t>mode ,</w:t>
      </w:r>
      <w:proofErr w:type="gramEnd"/>
      <w:r w:rsidRPr="00D36030">
        <w:rPr>
          <w:rFonts w:ascii="Verdana" w:hAnsi="Verdana"/>
          <w:sz w:val="24"/>
          <w:szCs w:val="24"/>
        </w:rPr>
        <w:t xml:space="preserve"> les mouvements s</w:t>
      </w:r>
      <w:r w:rsidR="00A85DFD" w:rsidRPr="00D36030">
        <w:rPr>
          <w:rFonts w:ascii="Verdana" w:hAnsi="Verdana"/>
          <w:sz w:val="24"/>
          <w:szCs w:val="24"/>
        </w:rPr>
        <w:t>ont commandés par le pupitre op</w:t>
      </w:r>
      <w:r w:rsidRPr="00D36030">
        <w:rPr>
          <w:rFonts w:ascii="Verdana" w:hAnsi="Verdana"/>
          <w:sz w:val="24"/>
          <w:szCs w:val="24"/>
        </w:rPr>
        <w:t xml:space="preserve">érateur </w:t>
      </w:r>
      <w:r w:rsidR="00866E78" w:rsidRPr="00D36030">
        <w:rPr>
          <w:rFonts w:ascii="Verdana" w:hAnsi="Verdana"/>
          <w:sz w:val="24"/>
          <w:szCs w:val="24"/>
        </w:rPr>
        <w:t>« </w:t>
      </w:r>
      <w:proofErr w:type="spellStart"/>
      <w:r w:rsidR="00866E78" w:rsidRPr="00D36030">
        <w:rPr>
          <w:rFonts w:ascii="Verdana" w:hAnsi="Verdana"/>
          <w:sz w:val="24"/>
          <w:szCs w:val="24"/>
        </w:rPr>
        <w:t>M</w:t>
      </w:r>
      <w:r w:rsidRPr="00D36030">
        <w:rPr>
          <w:rFonts w:ascii="Verdana" w:hAnsi="Verdana"/>
          <w:sz w:val="24"/>
          <w:szCs w:val="24"/>
        </w:rPr>
        <w:t>agelis</w:t>
      </w:r>
      <w:proofErr w:type="spellEnd"/>
      <w:r w:rsidR="00866E78" w:rsidRPr="00D36030">
        <w:rPr>
          <w:rFonts w:ascii="Verdana" w:hAnsi="Verdana"/>
          <w:sz w:val="24"/>
          <w:szCs w:val="24"/>
        </w:rPr>
        <w:t> »</w:t>
      </w:r>
      <w:r w:rsidRPr="00D36030">
        <w:rPr>
          <w:rFonts w:ascii="Verdana" w:hAnsi="Verdana"/>
          <w:sz w:val="24"/>
          <w:szCs w:val="24"/>
        </w:rPr>
        <w:t xml:space="preserve"> (tactile)</w:t>
      </w:r>
      <w:r w:rsidR="00E43CAF" w:rsidRPr="00D36030">
        <w:rPr>
          <w:rFonts w:ascii="Verdana" w:hAnsi="Verdana"/>
          <w:sz w:val="24"/>
          <w:szCs w:val="24"/>
        </w:rPr>
        <w:t>. Appuyer sur la touche « manuel » et sélectionner la zone à pi</w:t>
      </w:r>
      <w:r w:rsidR="00866E78" w:rsidRPr="00D36030">
        <w:rPr>
          <w:rFonts w:ascii="Verdana" w:hAnsi="Verdana"/>
          <w:sz w:val="24"/>
          <w:szCs w:val="24"/>
        </w:rPr>
        <w:t>loter. S</w:t>
      </w:r>
      <w:r w:rsidR="00E43CAF" w:rsidRPr="00D36030">
        <w:rPr>
          <w:rFonts w:ascii="Verdana" w:hAnsi="Verdana"/>
          <w:sz w:val="24"/>
          <w:szCs w:val="24"/>
        </w:rPr>
        <w:t>ur le schéma (vue de dessus), apparaitront les différents mouvements pilotable sous forme de flèche indiquant le mouvement à faire. On trouve des cercles noir et blanc qui serviront à piloter les butées de chaque tronçon</w:t>
      </w:r>
      <w:r w:rsidR="00866E78" w:rsidRPr="00D36030">
        <w:rPr>
          <w:rFonts w:ascii="Verdana" w:hAnsi="Verdana"/>
          <w:sz w:val="24"/>
          <w:szCs w:val="24"/>
        </w:rPr>
        <w:t>.</w:t>
      </w:r>
    </w:p>
    <w:p w:rsidR="00E43CAF" w:rsidRPr="00D36030" w:rsidRDefault="00E43CAF" w:rsidP="00307E4A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>Blanc : en place</w:t>
      </w:r>
      <w:r w:rsidR="00866E78" w:rsidRPr="00D36030">
        <w:rPr>
          <w:rFonts w:ascii="Verdana" w:hAnsi="Verdana"/>
          <w:sz w:val="24"/>
          <w:szCs w:val="24"/>
        </w:rPr>
        <w:t xml:space="preserve"> pour bloquer une navette</w:t>
      </w:r>
    </w:p>
    <w:p w:rsidR="00E43CAF" w:rsidRPr="00D36030" w:rsidRDefault="00E43CAF" w:rsidP="00307E4A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>Noir : esc</w:t>
      </w:r>
      <w:r w:rsidR="00866E78" w:rsidRPr="00D36030">
        <w:rPr>
          <w:rFonts w:ascii="Verdana" w:hAnsi="Verdana"/>
          <w:sz w:val="24"/>
          <w:szCs w:val="24"/>
        </w:rPr>
        <w:t>amotée pour laisser passer une navette</w:t>
      </w:r>
    </w:p>
    <w:p w:rsidR="00E43CAF" w:rsidRPr="00866E78" w:rsidRDefault="00E43CAF" w:rsidP="00307E4A">
      <w:pPr>
        <w:rPr>
          <w:rFonts w:ascii="Verdana" w:hAnsi="Verdana"/>
        </w:rPr>
      </w:pPr>
    </w:p>
    <w:p w:rsidR="00307E4A" w:rsidRPr="00D36030" w:rsidRDefault="00307E4A" w:rsidP="00307E4A">
      <w:pPr>
        <w:pStyle w:val="Paragraphedeliste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D36030">
        <w:rPr>
          <w:rFonts w:ascii="Verdana" w:hAnsi="Verdana"/>
          <w:b/>
          <w:sz w:val="24"/>
          <w:szCs w:val="24"/>
        </w:rPr>
        <w:t>Mode automatique :</w:t>
      </w:r>
    </w:p>
    <w:p w:rsidR="00E43CAF" w:rsidRPr="00D36030" w:rsidRDefault="00E43CAF" w:rsidP="00E43CAF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 xml:space="preserve">Tout d’abord, on place le selecteur sur « auto », dans ce mode, les navettes circulent d’un poste à l’autre sans interruption des moteurs « transfert » et </w:t>
      </w:r>
      <w:proofErr w:type="gramStart"/>
      <w:r w:rsidRPr="00D36030">
        <w:rPr>
          <w:rFonts w:ascii="Verdana" w:hAnsi="Verdana"/>
          <w:sz w:val="24"/>
          <w:szCs w:val="24"/>
        </w:rPr>
        <w:t>une</w:t>
      </w:r>
      <w:proofErr w:type="gramEnd"/>
      <w:r w:rsidRPr="00D36030">
        <w:rPr>
          <w:rFonts w:ascii="Verdana" w:hAnsi="Verdana"/>
          <w:sz w:val="24"/>
          <w:szCs w:val="24"/>
        </w:rPr>
        <w:t xml:space="preserve"> tempo gère l’attente </w:t>
      </w:r>
      <w:r w:rsidR="001C7188" w:rsidRPr="00D36030">
        <w:rPr>
          <w:rFonts w:ascii="Verdana" w:hAnsi="Verdana"/>
          <w:sz w:val="24"/>
          <w:szCs w:val="24"/>
        </w:rPr>
        <w:t>à</w:t>
      </w:r>
      <w:r w:rsidRPr="00D36030">
        <w:rPr>
          <w:rFonts w:ascii="Verdana" w:hAnsi="Verdana"/>
          <w:sz w:val="24"/>
          <w:szCs w:val="24"/>
        </w:rPr>
        <w:t xml:space="preserve"> chaque poste.</w:t>
      </w:r>
    </w:p>
    <w:p w:rsidR="001C7188" w:rsidRPr="00866E78" w:rsidRDefault="001C7188" w:rsidP="00E43CAF">
      <w:pPr>
        <w:rPr>
          <w:rFonts w:ascii="Verdana" w:hAnsi="Verdana"/>
        </w:rPr>
      </w:pPr>
    </w:p>
    <w:p w:rsidR="00307E4A" w:rsidRPr="00D36030" w:rsidRDefault="00307E4A" w:rsidP="00307E4A">
      <w:pPr>
        <w:pStyle w:val="Paragraphedeliste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D36030">
        <w:rPr>
          <w:rFonts w:ascii="Verdana" w:hAnsi="Verdana"/>
          <w:b/>
          <w:sz w:val="24"/>
          <w:szCs w:val="24"/>
        </w:rPr>
        <w:t>Mode continu-éco :</w:t>
      </w:r>
    </w:p>
    <w:p w:rsidR="001C7188" w:rsidRPr="00D36030" w:rsidRDefault="001C7188" w:rsidP="001C7188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>Dans ce mode on a le même fonctionnement quand « auto » mais avec arrêt des moteurs des tronçons non occupés par les navettes.</w:t>
      </w:r>
    </w:p>
    <w:p w:rsidR="001C7188" w:rsidRPr="00866E78" w:rsidRDefault="001C7188" w:rsidP="001C7188">
      <w:pPr>
        <w:rPr>
          <w:rFonts w:ascii="Verdana" w:hAnsi="Verdana"/>
        </w:rPr>
      </w:pPr>
    </w:p>
    <w:p w:rsidR="00307E4A" w:rsidRPr="00D36030" w:rsidRDefault="00307E4A" w:rsidP="00307E4A">
      <w:pPr>
        <w:pStyle w:val="Paragraphedeliste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D36030">
        <w:rPr>
          <w:rFonts w:ascii="Verdana" w:hAnsi="Verdana"/>
          <w:b/>
          <w:sz w:val="24"/>
          <w:szCs w:val="24"/>
        </w:rPr>
        <w:t>Mode pas-à-pas :</w:t>
      </w:r>
    </w:p>
    <w:p w:rsidR="001C7188" w:rsidRPr="00D36030" w:rsidRDefault="001C7188" w:rsidP="001C7188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 xml:space="preserve">Dans ce </w:t>
      </w:r>
      <w:r w:rsidR="00CD0D9A" w:rsidRPr="00D36030">
        <w:rPr>
          <w:rFonts w:ascii="Verdana" w:hAnsi="Verdana"/>
          <w:sz w:val="24"/>
          <w:szCs w:val="24"/>
        </w:rPr>
        <w:t>mode,</w:t>
      </w:r>
      <w:r w:rsidRPr="00D36030">
        <w:rPr>
          <w:rFonts w:ascii="Verdana" w:hAnsi="Verdana"/>
          <w:sz w:val="24"/>
          <w:szCs w:val="24"/>
        </w:rPr>
        <w:t xml:space="preserve"> chaque </w:t>
      </w:r>
      <w:r w:rsidR="00CD0D9A" w:rsidRPr="00D36030">
        <w:rPr>
          <w:rFonts w:ascii="Verdana" w:hAnsi="Verdana"/>
          <w:sz w:val="24"/>
          <w:szCs w:val="24"/>
        </w:rPr>
        <w:t>appui sur le bouton poussoir « pas-a-pas</w:t>
      </w:r>
      <w:r w:rsidRPr="00D36030">
        <w:rPr>
          <w:rFonts w:ascii="Verdana" w:hAnsi="Verdana"/>
          <w:sz w:val="24"/>
          <w:szCs w:val="24"/>
        </w:rPr>
        <w:t> » fait avancer le système d’une opération.</w:t>
      </w:r>
    </w:p>
    <w:p w:rsidR="001C7188" w:rsidRPr="00866E78" w:rsidRDefault="001C7188" w:rsidP="001C7188">
      <w:pPr>
        <w:rPr>
          <w:rFonts w:ascii="Verdana" w:hAnsi="Verdana"/>
        </w:rPr>
      </w:pPr>
    </w:p>
    <w:p w:rsidR="001C7188" w:rsidRPr="00D36030" w:rsidRDefault="00866E78" w:rsidP="001C7188">
      <w:pPr>
        <w:pStyle w:val="Sous-titre"/>
        <w:rPr>
          <w:rFonts w:ascii="Verdana" w:hAnsi="Verdana"/>
          <w:b/>
        </w:rPr>
      </w:pPr>
      <w:r w:rsidRPr="00D36030">
        <w:rPr>
          <w:rFonts w:ascii="Verdana" w:hAnsi="Verdana"/>
          <w:b/>
        </w:rPr>
        <w:t xml:space="preserve">Matériel mis en </w:t>
      </w:r>
      <w:proofErr w:type="spellStart"/>
      <w:r w:rsidRPr="00D36030">
        <w:rPr>
          <w:rFonts w:ascii="Verdana" w:hAnsi="Verdana"/>
          <w:b/>
        </w:rPr>
        <w:t>Oeuvre</w:t>
      </w:r>
      <w:proofErr w:type="spellEnd"/>
    </w:p>
    <w:p w:rsidR="00866E78" w:rsidRPr="00D36030" w:rsidRDefault="001C7188" w:rsidP="001C7188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>Sur ce système, on trouve</w:t>
      </w:r>
      <w:r w:rsidR="00866E78" w:rsidRPr="00D36030">
        <w:rPr>
          <w:rFonts w:ascii="Verdana" w:hAnsi="Verdana"/>
          <w:sz w:val="24"/>
          <w:szCs w:val="24"/>
        </w:rPr>
        <w:t> </w:t>
      </w:r>
      <w:proofErr w:type="gramStart"/>
      <w:r w:rsidR="00866E78" w:rsidRPr="00D36030">
        <w:rPr>
          <w:rFonts w:ascii="Verdana" w:hAnsi="Verdana"/>
          <w:sz w:val="24"/>
          <w:szCs w:val="24"/>
        </w:rPr>
        <w:t>:</w:t>
      </w:r>
      <w:proofErr w:type="gramEnd"/>
      <w:r w:rsidR="00866E78" w:rsidRPr="00D36030">
        <w:rPr>
          <w:rFonts w:ascii="Verdana" w:hAnsi="Verdana"/>
          <w:sz w:val="24"/>
          <w:szCs w:val="24"/>
        </w:rPr>
        <w:br/>
        <w:t xml:space="preserve">Un </w:t>
      </w:r>
      <w:r w:rsidRPr="00D36030">
        <w:rPr>
          <w:rFonts w:ascii="Verdana" w:hAnsi="Verdana"/>
          <w:sz w:val="24"/>
          <w:szCs w:val="24"/>
        </w:rPr>
        <w:t xml:space="preserve">moteur asynchrone par tronçon (4), </w:t>
      </w:r>
      <w:r w:rsidR="00866E78" w:rsidRPr="00D36030">
        <w:rPr>
          <w:rFonts w:ascii="Verdana" w:hAnsi="Verdana"/>
          <w:sz w:val="24"/>
          <w:szCs w:val="24"/>
        </w:rPr>
        <w:br/>
        <w:t xml:space="preserve">Deux </w:t>
      </w:r>
      <w:r w:rsidRPr="00D36030">
        <w:rPr>
          <w:rFonts w:ascii="Verdana" w:hAnsi="Verdana"/>
          <w:sz w:val="24"/>
          <w:szCs w:val="24"/>
        </w:rPr>
        <w:t xml:space="preserve"> butées sur les tronçons 1,2 et 4 , </w:t>
      </w:r>
      <w:r w:rsidR="00866E78" w:rsidRPr="00D36030">
        <w:rPr>
          <w:rFonts w:ascii="Verdana" w:hAnsi="Verdana"/>
          <w:sz w:val="24"/>
          <w:szCs w:val="24"/>
        </w:rPr>
        <w:br/>
      </w:r>
      <w:r w:rsidR="00866E78" w:rsidRPr="00D36030">
        <w:rPr>
          <w:rFonts w:ascii="Verdana" w:hAnsi="Verdana"/>
          <w:sz w:val="24"/>
          <w:szCs w:val="24"/>
        </w:rPr>
        <w:lastRenderedPageBreak/>
        <w:t>U</w:t>
      </w:r>
      <w:r w:rsidRPr="00D36030">
        <w:rPr>
          <w:rFonts w:ascii="Verdana" w:hAnsi="Verdana"/>
          <w:sz w:val="24"/>
          <w:szCs w:val="24"/>
        </w:rPr>
        <w:t>n plateau tournant motorisé</w:t>
      </w:r>
      <w:r w:rsidR="00D36030" w:rsidRPr="00D36030">
        <w:rPr>
          <w:rFonts w:ascii="Verdana" w:hAnsi="Verdana"/>
          <w:sz w:val="24"/>
          <w:szCs w:val="24"/>
        </w:rPr>
        <w:t xml:space="preserve"> a vitesse variable</w:t>
      </w:r>
      <w:r w:rsidRPr="00D36030">
        <w:rPr>
          <w:rFonts w:ascii="Verdana" w:hAnsi="Verdana"/>
          <w:sz w:val="24"/>
          <w:szCs w:val="24"/>
        </w:rPr>
        <w:t xml:space="preserve"> (tronçon 4) avec un indexage</w:t>
      </w:r>
      <w:r w:rsidR="00866E78" w:rsidRPr="00D36030">
        <w:rPr>
          <w:rFonts w:ascii="Verdana" w:hAnsi="Verdana"/>
          <w:sz w:val="24"/>
          <w:szCs w:val="24"/>
        </w:rPr>
        <w:t xml:space="preserve"> pour bloquer le plateau en position de travail (transfert navette),</w:t>
      </w:r>
      <w:r w:rsidR="00866E78" w:rsidRPr="00D36030">
        <w:rPr>
          <w:rFonts w:ascii="Verdana" w:hAnsi="Verdana"/>
          <w:sz w:val="24"/>
          <w:szCs w:val="24"/>
        </w:rPr>
        <w:br/>
        <w:t>U</w:t>
      </w:r>
      <w:r w:rsidRPr="00D36030">
        <w:rPr>
          <w:rFonts w:ascii="Verdana" w:hAnsi="Verdana"/>
          <w:sz w:val="24"/>
          <w:szCs w:val="24"/>
        </w:rPr>
        <w:t xml:space="preserve">ne table de transfert (tronçon 3) qui va faire passer d’avant </w:t>
      </w:r>
      <w:r w:rsidR="00FC1527" w:rsidRPr="00D36030">
        <w:rPr>
          <w:rFonts w:ascii="Verdana" w:hAnsi="Verdana"/>
          <w:sz w:val="24"/>
          <w:szCs w:val="24"/>
        </w:rPr>
        <w:t xml:space="preserve">en arrière </w:t>
      </w:r>
      <w:r w:rsidR="00866E78" w:rsidRPr="00D36030">
        <w:rPr>
          <w:rFonts w:ascii="Verdana" w:hAnsi="Verdana"/>
          <w:sz w:val="24"/>
          <w:szCs w:val="24"/>
        </w:rPr>
        <w:t xml:space="preserve">les navettes </w:t>
      </w:r>
      <w:r w:rsidR="00FC1527" w:rsidRPr="00D36030">
        <w:rPr>
          <w:rFonts w:ascii="Verdana" w:hAnsi="Verdana"/>
          <w:sz w:val="24"/>
          <w:szCs w:val="24"/>
        </w:rPr>
        <w:t>par vérin sans tige . Ce vérin entraine un index solidaire sur lequel va être enclenché le tronçon, en cas de mouvement rapide, il peut y avoir une désolidarisation entre l’index et le tronçon</w:t>
      </w:r>
      <w:r w:rsidR="00866E78" w:rsidRPr="00D36030">
        <w:rPr>
          <w:rFonts w:ascii="Verdana" w:hAnsi="Verdana"/>
          <w:sz w:val="24"/>
          <w:szCs w:val="24"/>
        </w:rPr>
        <w:t xml:space="preserve"> ce qui bloque le système</w:t>
      </w:r>
      <w:r w:rsidR="00FC1527" w:rsidRPr="00D36030">
        <w:rPr>
          <w:rFonts w:ascii="Verdana" w:hAnsi="Verdana"/>
          <w:sz w:val="24"/>
          <w:szCs w:val="24"/>
        </w:rPr>
        <w:t>.</w:t>
      </w:r>
    </w:p>
    <w:p w:rsidR="001C7188" w:rsidRPr="00D36030" w:rsidRDefault="00FC1527" w:rsidP="001C7188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 xml:space="preserve"> La sécurité sur cette machine est gérée par un arrêt d’urgence, par une barrière immatérielle (capteur photo électrique) et par deux relais de sécurité </w:t>
      </w:r>
      <w:proofErr w:type="spellStart"/>
      <w:r w:rsidR="00D36030" w:rsidRPr="00D36030">
        <w:rPr>
          <w:rFonts w:ascii="Verdana" w:hAnsi="Verdana"/>
          <w:sz w:val="24"/>
          <w:szCs w:val="24"/>
        </w:rPr>
        <w:t>P</w:t>
      </w:r>
      <w:r w:rsidRPr="00D36030">
        <w:rPr>
          <w:rFonts w:ascii="Verdana" w:hAnsi="Verdana"/>
          <w:sz w:val="24"/>
          <w:szCs w:val="24"/>
        </w:rPr>
        <w:t>rév</w:t>
      </w:r>
      <w:r w:rsidR="00D36030" w:rsidRPr="00D36030">
        <w:rPr>
          <w:rFonts w:ascii="Verdana" w:hAnsi="Verdana"/>
          <w:sz w:val="24"/>
          <w:szCs w:val="24"/>
        </w:rPr>
        <w:t>e</w:t>
      </w:r>
      <w:r w:rsidRPr="00D36030">
        <w:rPr>
          <w:rFonts w:ascii="Verdana" w:hAnsi="Verdana"/>
          <w:sz w:val="24"/>
          <w:szCs w:val="24"/>
        </w:rPr>
        <w:t>nta</w:t>
      </w:r>
      <w:proofErr w:type="spellEnd"/>
      <w:r w:rsidRPr="00D36030">
        <w:rPr>
          <w:rFonts w:ascii="Verdana" w:hAnsi="Verdana"/>
          <w:sz w:val="24"/>
          <w:szCs w:val="24"/>
        </w:rPr>
        <w:t>.</w:t>
      </w:r>
    </w:p>
    <w:p w:rsidR="00D36030" w:rsidRPr="00D36030" w:rsidRDefault="00D36030" w:rsidP="001C7188">
      <w:pPr>
        <w:rPr>
          <w:rFonts w:ascii="Verdana" w:hAnsi="Verdana"/>
          <w:sz w:val="24"/>
          <w:szCs w:val="24"/>
        </w:rPr>
      </w:pPr>
      <w:r w:rsidRPr="00D36030">
        <w:rPr>
          <w:rFonts w:ascii="Verdana" w:hAnsi="Verdana"/>
          <w:sz w:val="24"/>
          <w:szCs w:val="24"/>
        </w:rPr>
        <w:t>Les détections sont assurées par des détecteurs de proximité inductifs.</w:t>
      </w:r>
    </w:p>
    <w:p w:rsidR="00FC1527" w:rsidRPr="00D36030" w:rsidRDefault="00FC1527" w:rsidP="00D36030">
      <w:pPr>
        <w:jc w:val="center"/>
        <w:rPr>
          <w:rFonts w:ascii="Verdana" w:hAnsi="Verdana"/>
          <w:highlight w:val="green"/>
        </w:rPr>
      </w:pPr>
      <w:proofErr w:type="gramStart"/>
      <w:r w:rsidRPr="00D36030">
        <w:rPr>
          <w:rStyle w:val="Sous-titreCar"/>
          <w:rFonts w:ascii="Verdana" w:hAnsi="Verdana"/>
          <w:highlight w:val="green"/>
        </w:rPr>
        <w:t>!ATTENTION</w:t>
      </w:r>
      <w:proofErr w:type="gramEnd"/>
      <w:r w:rsidRPr="00D36030">
        <w:rPr>
          <w:rStyle w:val="Sous-titreCar"/>
          <w:rFonts w:ascii="Verdana" w:hAnsi="Verdana"/>
          <w:highlight w:val="green"/>
        </w:rPr>
        <w:t> ! :</w:t>
      </w:r>
      <w:r w:rsidRPr="00D36030">
        <w:rPr>
          <w:rFonts w:ascii="Verdana" w:hAnsi="Verdana"/>
          <w:highlight w:val="green"/>
        </w:rPr>
        <w:t xml:space="preserve"> Ne pas mettre en service quand il y a une personne présente à l’intérieur du système.</w:t>
      </w:r>
    </w:p>
    <w:p w:rsidR="00FC1527" w:rsidRPr="00866E78" w:rsidRDefault="00FC1527" w:rsidP="00D36030">
      <w:pPr>
        <w:jc w:val="center"/>
        <w:rPr>
          <w:rFonts w:ascii="Verdana" w:hAnsi="Verdana"/>
        </w:rPr>
      </w:pPr>
      <w:proofErr w:type="gramStart"/>
      <w:r w:rsidRPr="00D36030">
        <w:rPr>
          <w:rStyle w:val="Sous-titreCar"/>
          <w:rFonts w:ascii="Verdana" w:hAnsi="Verdana"/>
          <w:highlight w:val="green"/>
        </w:rPr>
        <w:t>!ATTENTION</w:t>
      </w:r>
      <w:proofErr w:type="gramEnd"/>
      <w:r w:rsidRPr="00D36030">
        <w:rPr>
          <w:rStyle w:val="Sous-titreCar"/>
          <w:rFonts w:ascii="Verdana" w:hAnsi="Verdana"/>
          <w:highlight w:val="green"/>
        </w:rPr>
        <w:t> ! :</w:t>
      </w:r>
      <w:r w:rsidRPr="00D36030">
        <w:rPr>
          <w:rFonts w:ascii="Verdana" w:hAnsi="Verdana"/>
          <w:highlight w:val="green"/>
        </w:rPr>
        <w:t xml:space="preserve"> Toujours</w:t>
      </w:r>
      <w:r w:rsidR="00CD0D9A" w:rsidRPr="00D36030">
        <w:rPr>
          <w:rFonts w:ascii="Verdana" w:hAnsi="Verdana"/>
          <w:highlight w:val="green"/>
        </w:rPr>
        <w:t xml:space="preserve"> surveiller le déplacement de la navette et en cas de chute, appuyer sur l’arrêt d’urgence.</w:t>
      </w:r>
    </w:p>
    <w:p w:rsidR="00CD0D9A" w:rsidRPr="00866E78" w:rsidRDefault="00CD0D9A" w:rsidP="001C7188">
      <w:pPr>
        <w:rPr>
          <w:rFonts w:ascii="Verdana" w:hAnsi="Verdana"/>
        </w:rPr>
      </w:pPr>
    </w:p>
    <w:p w:rsidR="00307E4A" w:rsidRPr="00866E78" w:rsidRDefault="00307E4A" w:rsidP="001032BA">
      <w:pPr>
        <w:rPr>
          <w:rFonts w:ascii="Verdana" w:hAnsi="Verdana"/>
        </w:rPr>
      </w:pPr>
    </w:p>
    <w:p w:rsidR="001032BA" w:rsidRPr="00866E78" w:rsidRDefault="001032BA" w:rsidP="001032BA">
      <w:pPr>
        <w:rPr>
          <w:rFonts w:ascii="Verdana" w:hAnsi="Verdana"/>
        </w:rPr>
      </w:pPr>
    </w:p>
    <w:sectPr w:rsidR="001032BA" w:rsidRPr="0086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21B0F"/>
    <w:multiLevelType w:val="hybridMultilevel"/>
    <w:tmpl w:val="FA540EF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47"/>
    <w:rsid w:val="000F7DF7"/>
    <w:rsid w:val="001032BA"/>
    <w:rsid w:val="001C7188"/>
    <w:rsid w:val="00307E4A"/>
    <w:rsid w:val="004141A5"/>
    <w:rsid w:val="006D47C4"/>
    <w:rsid w:val="00835D47"/>
    <w:rsid w:val="00866E78"/>
    <w:rsid w:val="00A85DFD"/>
    <w:rsid w:val="00CD0D9A"/>
    <w:rsid w:val="00D21367"/>
    <w:rsid w:val="00D36030"/>
    <w:rsid w:val="00E43CAF"/>
    <w:rsid w:val="00F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BA"/>
  </w:style>
  <w:style w:type="paragraph" w:styleId="Titre1">
    <w:name w:val="heading 1"/>
    <w:basedOn w:val="Normal"/>
    <w:next w:val="Normal"/>
    <w:link w:val="Titre1Car"/>
    <w:uiPriority w:val="9"/>
    <w:qFormat/>
    <w:rsid w:val="001032B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32B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32B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32B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32B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32B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32B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32B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32B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32BA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1032BA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032BA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032BA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032BA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032B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1032B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032BA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032BA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032B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032BA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32BA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32BA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1032BA"/>
    <w:rPr>
      <w:b/>
      <w:bCs/>
    </w:rPr>
  </w:style>
  <w:style w:type="character" w:styleId="Accentuation">
    <w:name w:val="Emphasis"/>
    <w:uiPriority w:val="20"/>
    <w:qFormat/>
    <w:rsid w:val="001032BA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1032B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032B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032B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032B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32B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32BA"/>
    <w:rPr>
      <w:i/>
      <w:iCs/>
    </w:rPr>
  </w:style>
  <w:style w:type="character" w:styleId="Emphaseple">
    <w:name w:val="Subtle Emphasis"/>
    <w:uiPriority w:val="19"/>
    <w:qFormat/>
    <w:rsid w:val="001032BA"/>
    <w:rPr>
      <w:i/>
      <w:iCs/>
    </w:rPr>
  </w:style>
  <w:style w:type="character" w:styleId="Emphaseintense">
    <w:name w:val="Intense Emphasis"/>
    <w:uiPriority w:val="21"/>
    <w:qFormat/>
    <w:rsid w:val="001032B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1032BA"/>
    <w:rPr>
      <w:smallCaps/>
    </w:rPr>
  </w:style>
  <w:style w:type="character" w:styleId="Rfrenceintense">
    <w:name w:val="Intense Reference"/>
    <w:uiPriority w:val="32"/>
    <w:qFormat/>
    <w:rsid w:val="001032BA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1032BA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032BA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BA"/>
  </w:style>
  <w:style w:type="paragraph" w:styleId="Titre1">
    <w:name w:val="heading 1"/>
    <w:basedOn w:val="Normal"/>
    <w:next w:val="Normal"/>
    <w:link w:val="Titre1Car"/>
    <w:uiPriority w:val="9"/>
    <w:qFormat/>
    <w:rsid w:val="001032B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32B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32B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32B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32B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32B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32B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32B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32B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32BA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1032BA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032BA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032BA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032BA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032B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1032B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032BA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032BA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032B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032BA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32BA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32BA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1032BA"/>
    <w:rPr>
      <w:b/>
      <w:bCs/>
    </w:rPr>
  </w:style>
  <w:style w:type="character" w:styleId="Accentuation">
    <w:name w:val="Emphasis"/>
    <w:uiPriority w:val="20"/>
    <w:qFormat/>
    <w:rsid w:val="001032BA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1032B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032B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032B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1032B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32B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32BA"/>
    <w:rPr>
      <w:i/>
      <w:iCs/>
    </w:rPr>
  </w:style>
  <w:style w:type="character" w:styleId="Emphaseple">
    <w:name w:val="Subtle Emphasis"/>
    <w:uiPriority w:val="19"/>
    <w:qFormat/>
    <w:rsid w:val="001032BA"/>
    <w:rPr>
      <w:i/>
      <w:iCs/>
    </w:rPr>
  </w:style>
  <w:style w:type="character" w:styleId="Emphaseintense">
    <w:name w:val="Intense Emphasis"/>
    <w:uiPriority w:val="21"/>
    <w:qFormat/>
    <w:rsid w:val="001032B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1032BA"/>
    <w:rPr>
      <w:smallCaps/>
    </w:rPr>
  </w:style>
  <w:style w:type="character" w:styleId="Rfrenceintense">
    <w:name w:val="Intense Reference"/>
    <w:uiPriority w:val="32"/>
    <w:qFormat/>
    <w:rsid w:val="001032BA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1032BA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032BA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Philippe Dutour</cp:lastModifiedBy>
  <cp:revision>3</cp:revision>
  <dcterms:created xsi:type="dcterms:W3CDTF">2014-10-01T16:29:00Z</dcterms:created>
  <dcterms:modified xsi:type="dcterms:W3CDTF">2014-10-01T16:36:00Z</dcterms:modified>
</cp:coreProperties>
</file>