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586" w:rsidRPr="002472CF" w:rsidRDefault="002472CF" w:rsidP="00C63949">
      <w:pPr>
        <w:jc w:val="center"/>
        <w:rPr>
          <w:rFonts w:ascii="Verdana" w:hAnsi="Verdana"/>
          <w:b/>
          <w:sz w:val="44"/>
          <w:szCs w:val="44"/>
        </w:rPr>
      </w:pPr>
      <w:r>
        <w:rPr>
          <w:rFonts w:ascii="Verdana" w:hAnsi="Verdana"/>
          <w:b/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3395980</wp:posOffset>
                </wp:positionH>
                <wp:positionV relativeFrom="paragraph">
                  <wp:posOffset>-575945</wp:posOffset>
                </wp:positionV>
                <wp:extent cx="3009900" cy="4781550"/>
                <wp:effectExtent l="0" t="0" r="0" b="0"/>
                <wp:wrapTight wrapText="bothSides">
                  <wp:wrapPolygon edited="0">
                    <wp:start x="0" y="0"/>
                    <wp:lineTo x="0" y="21514"/>
                    <wp:lineTo x="21463" y="21514"/>
                    <wp:lineTo x="21463" y="0"/>
                    <wp:lineTo x="0" y="0"/>
                  </wp:wrapPolygon>
                </wp:wrapTight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478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2CF" w:rsidRDefault="002472CF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2820670" cy="4731193"/>
                                  <wp:effectExtent l="0" t="0" r="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47311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67.4pt;margin-top:-45.35pt;width:237pt;height:376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" fillcolor="white [3201]" stroked="f" strokeweight=".5pt">
                <v:textbox>
                  <w:txbxContent>
                    <w:p w:rsidR="002472CF" w:rsidRDefault="002472CF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2820670" cy="4731193"/>
                            <wp:effectExtent l="0" t="0" r="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47311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63949" w:rsidRPr="002472CF">
        <w:rPr>
          <w:rFonts w:ascii="Verdana" w:hAnsi="Verdana"/>
          <w:b/>
          <w:sz w:val="44"/>
          <w:szCs w:val="44"/>
        </w:rPr>
        <w:t>TP TG</w:t>
      </w:r>
      <w:r w:rsidR="00430C3D" w:rsidRPr="002472CF">
        <w:rPr>
          <w:rFonts w:ascii="Verdana" w:hAnsi="Verdana"/>
          <w:b/>
          <w:sz w:val="44"/>
          <w:szCs w:val="44"/>
        </w:rPr>
        <w:t>B</w:t>
      </w:r>
      <w:r w:rsidR="00C63949" w:rsidRPr="002472CF">
        <w:rPr>
          <w:rFonts w:ascii="Verdana" w:hAnsi="Verdana"/>
          <w:b/>
          <w:sz w:val="44"/>
          <w:szCs w:val="44"/>
        </w:rPr>
        <w:t>T</w:t>
      </w:r>
    </w:p>
    <w:p w:rsidR="0056672F" w:rsidRPr="002523CC" w:rsidRDefault="0056672F" w:rsidP="00C63949">
      <w:pPr>
        <w:jc w:val="center"/>
        <w:rPr>
          <w:rFonts w:ascii="Verdana" w:hAnsi="Verdana"/>
          <w:sz w:val="44"/>
          <w:szCs w:val="44"/>
        </w:rPr>
      </w:pPr>
      <w:r w:rsidRPr="002523CC">
        <w:rPr>
          <w:rFonts w:ascii="Verdana" w:hAnsi="Verdana"/>
          <w:sz w:val="44"/>
          <w:szCs w:val="44"/>
        </w:rPr>
        <w:t>Tableau général basse tension</w:t>
      </w:r>
    </w:p>
    <w:p w:rsidR="00C63949" w:rsidRDefault="00C63949" w:rsidP="00C63949"/>
    <w:p w:rsidR="00C63949" w:rsidRPr="002523CC" w:rsidRDefault="00C63949" w:rsidP="00D73C6B">
      <w:pPr>
        <w:pStyle w:val="Sous-titre"/>
        <w:rPr>
          <w:rFonts w:ascii="Verdana" w:hAnsi="Verdana"/>
          <w:b/>
        </w:rPr>
      </w:pPr>
      <w:r w:rsidRPr="002523CC">
        <w:rPr>
          <w:rFonts w:ascii="Verdana" w:hAnsi="Verdana"/>
          <w:b/>
        </w:rPr>
        <w:t>Objectif du système :</w:t>
      </w:r>
    </w:p>
    <w:p w:rsidR="00F03733" w:rsidRPr="002523CC" w:rsidRDefault="00C63949" w:rsidP="00C63949">
      <w:pPr>
        <w:rPr>
          <w:rFonts w:ascii="Verdana" w:hAnsi="Verdana"/>
        </w:rPr>
      </w:pPr>
      <w:r w:rsidRPr="002523CC">
        <w:rPr>
          <w:rFonts w:ascii="Verdana" w:hAnsi="Verdana"/>
        </w:rPr>
        <w:t xml:space="preserve">Ce système est une armoire </w:t>
      </w:r>
      <w:r w:rsidR="0056672F" w:rsidRPr="002523CC">
        <w:rPr>
          <w:rFonts w:ascii="Verdana" w:hAnsi="Verdana"/>
        </w:rPr>
        <w:t>électrique</w:t>
      </w:r>
      <w:r w:rsidRPr="002523CC">
        <w:rPr>
          <w:rFonts w:ascii="Verdana" w:hAnsi="Verdana"/>
        </w:rPr>
        <w:t xml:space="preserve"> </w:t>
      </w:r>
      <w:r w:rsidR="0056672F" w:rsidRPr="002523CC">
        <w:rPr>
          <w:rFonts w:ascii="Verdana" w:hAnsi="Verdana"/>
        </w:rPr>
        <w:t xml:space="preserve">qui </w:t>
      </w:r>
      <w:proofErr w:type="spellStart"/>
      <w:r w:rsidR="0056672F" w:rsidRPr="002523CC">
        <w:rPr>
          <w:rFonts w:ascii="Verdana" w:hAnsi="Verdana"/>
        </w:rPr>
        <w:t>à</w:t>
      </w:r>
      <w:proofErr w:type="spellEnd"/>
      <w:r w:rsidR="0056672F" w:rsidRPr="002523CC">
        <w:rPr>
          <w:rFonts w:ascii="Verdana" w:hAnsi="Verdana"/>
        </w:rPr>
        <w:t xml:space="preserve"> pour fonction de gérer l’alimentation en énergie pour les systèmes de la salle système. Chaque système pourra donc être alimenté par ce TGBT </w:t>
      </w:r>
      <w:r w:rsidR="00F03733" w:rsidRPr="002523CC">
        <w:rPr>
          <w:rFonts w:ascii="Verdana" w:hAnsi="Verdana"/>
        </w:rPr>
        <w:t>(prises « RELEEC </w:t>
      </w:r>
      <w:proofErr w:type="gramStart"/>
      <w:r w:rsidR="00F03733" w:rsidRPr="002523CC">
        <w:rPr>
          <w:rFonts w:ascii="Verdana" w:hAnsi="Verdana"/>
        </w:rPr>
        <w:t>» )</w:t>
      </w:r>
      <w:proofErr w:type="gramEnd"/>
      <w:r w:rsidR="00F03733" w:rsidRPr="002523CC">
        <w:rPr>
          <w:rFonts w:ascii="Verdana" w:hAnsi="Verdana"/>
        </w:rPr>
        <w:t xml:space="preserve"> </w:t>
      </w:r>
      <w:r w:rsidR="0056672F" w:rsidRPr="002523CC">
        <w:rPr>
          <w:rFonts w:ascii="Verdana" w:hAnsi="Verdana"/>
        </w:rPr>
        <w:t>ou par le rés</w:t>
      </w:r>
      <w:r w:rsidR="00F03733" w:rsidRPr="002523CC">
        <w:rPr>
          <w:rFonts w:ascii="Verdana" w:hAnsi="Verdana"/>
        </w:rPr>
        <w:t>eau du lycée en direct. Sur le principe de l’</w:t>
      </w:r>
      <w:r w:rsidR="0056672F" w:rsidRPr="002523CC">
        <w:rPr>
          <w:rFonts w:ascii="Verdana" w:hAnsi="Verdana"/>
        </w:rPr>
        <w:t>alimentation sans inter</w:t>
      </w:r>
      <w:r w:rsidR="002472CF">
        <w:rPr>
          <w:rFonts w:ascii="Verdana" w:hAnsi="Verdana"/>
        </w:rPr>
        <w:t>r</w:t>
      </w:r>
      <w:r w:rsidR="0056672F" w:rsidRPr="002523CC">
        <w:rPr>
          <w:rFonts w:ascii="Verdana" w:hAnsi="Verdana"/>
        </w:rPr>
        <w:t xml:space="preserve">uption </w:t>
      </w:r>
      <w:r w:rsidR="00F03733" w:rsidRPr="002523CC">
        <w:rPr>
          <w:rFonts w:ascii="Verdana" w:hAnsi="Verdana"/>
        </w:rPr>
        <w:t>on aura</w:t>
      </w:r>
      <w:r w:rsidR="0056672F" w:rsidRPr="002523CC">
        <w:rPr>
          <w:rFonts w:ascii="Verdana" w:hAnsi="Verdana"/>
        </w:rPr>
        <w:t xml:space="preserve"> un circuit alimenté par le réseau normal (EDF) et un circuit alimenté par un groupe électrogène (simulation</w:t>
      </w:r>
      <w:r w:rsidR="00F03733" w:rsidRPr="002523CC">
        <w:rPr>
          <w:rFonts w:ascii="Verdana" w:hAnsi="Verdana"/>
        </w:rPr>
        <w:t>) circuit secours,</w:t>
      </w:r>
      <w:r w:rsidR="0056672F" w:rsidRPr="002523CC">
        <w:rPr>
          <w:rFonts w:ascii="Verdana" w:hAnsi="Verdana"/>
        </w:rPr>
        <w:t xml:space="preserve"> </w:t>
      </w:r>
      <w:r w:rsidRPr="002523CC">
        <w:rPr>
          <w:rFonts w:ascii="Verdana" w:hAnsi="Verdana"/>
        </w:rPr>
        <w:t>avec</w:t>
      </w:r>
      <w:r w:rsidR="00F03733" w:rsidRPr="002523CC">
        <w:rPr>
          <w:rFonts w:ascii="Verdana" w:hAnsi="Verdana"/>
        </w:rPr>
        <w:t xml:space="preserve"> basculement</w:t>
      </w:r>
      <w:r w:rsidRPr="002523CC">
        <w:rPr>
          <w:rFonts w:ascii="Verdana" w:hAnsi="Verdana"/>
        </w:rPr>
        <w:t xml:space="preserve"> circuit normal/secours </w:t>
      </w:r>
      <w:r w:rsidR="00F03733" w:rsidRPr="002523CC">
        <w:rPr>
          <w:rFonts w:ascii="Verdana" w:hAnsi="Verdana"/>
        </w:rPr>
        <w:t>assuré par</w:t>
      </w:r>
      <w:r w:rsidRPr="002523CC">
        <w:rPr>
          <w:rFonts w:ascii="Verdana" w:hAnsi="Verdana"/>
        </w:rPr>
        <w:t xml:space="preserve"> un onduleur en cas de perte ré</w:t>
      </w:r>
      <w:r w:rsidR="00F03733" w:rsidRPr="002523CC">
        <w:rPr>
          <w:rFonts w:ascii="Verdana" w:hAnsi="Verdana"/>
        </w:rPr>
        <w:t xml:space="preserve">seau. </w:t>
      </w:r>
    </w:p>
    <w:p w:rsidR="00C63949" w:rsidRPr="002523CC" w:rsidRDefault="00F03733" w:rsidP="00C63949">
      <w:pPr>
        <w:rPr>
          <w:rFonts w:ascii="Verdana" w:hAnsi="Verdana"/>
        </w:rPr>
      </w:pPr>
      <w:r w:rsidRPr="002523CC">
        <w:rPr>
          <w:rFonts w:ascii="Verdana" w:hAnsi="Verdana"/>
        </w:rPr>
        <w:t>Cette armoire est communicante</w:t>
      </w:r>
      <w:r w:rsidR="00C63949" w:rsidRPr="002523CC">
        <w:rPr>
          <w:rFonts w:ascii="Verdana" w:hAnsi="Verdana"/>
        </w:rPr>
        <w:t xml:space="preserve"> , on peut y </w:t>
      </w:r>
      <w:r w:rsidR="00D73C6B" w:rsidRPr="002523CC">
        <w:rPr>
          <w:rFonts w:ascii="Verdana" w:hAnsi="Verdana"/>
        </w:rPr>
        <w:t>accéder</w:t>
      </w:r>
      <w:r w:rsidR="00C63949" w:rsidRPr="002523CC">
        <w:rPr>
          <w:rFonts w:ascii="Verdana" w:hAnsi="Verdana"/>
        </w:rPr>
        <w:t xml:space="preserve"> </w:t>
      </w:r>
      <w:r w:rsidR="00D73C6B" w:rsidRPr="002523CC">
        <w:rPr>
          <w:rFonts w:ascii="Verdana" w:hAnsi="Verdana"/>
        </w:rPr>
        <w:t>à</w:t>
      </w:r>
      <w:r w:rsidR="00C63949" w:rsidRPr="002523CC">
        <w:rPr>
          <w:rFonts w:ascii="Verdana" w:hAnsi="Verdana"/>
        </w:rPr>
        <w:t xml:space="preserve"> travers le </w:t>
      </w:r>
      <w:r w:rsidR="00D73C6B" w:rsidRPr="002523CC">
        <w:rPr>
          <w:rFonts w:ascii="Verdana" w:hAnsi="Verdana"/>
        </w:rPr>
        <w:t>réseau</w:t>
      </w:r>
      <w:r w:rsidR="00C63949" w:rsidRPr="002523CC">
        <w:rPr>
          <w:rFonts w:ascii="Verdana" w:hAnsi="Verdana"/>
        </w:rPr>
        <w:t xml:space="preserve"> </w:t>
      </w:r>
      <w:r w:rsidR="00D73C6B" w:rsidRPr="002523CC">
        <w:rPr>
          <w:rFonts w:ascii="Verdana" w:hAnsi="Verdana"/>
        </w:rPr>
        <w:t>Ethernet</w:t>
      </w:r>
      <w:r w:rsidR="00C63949" w:rsidRPr="002523CC">
        <w:rPr>
          <w:rFonts w:ascii="Verdana" w:hAnsi="Verdana"/>
        </w:rPr>
        <w:t xml:space="preserve"> depuis le PC pour prendre l’information sur l’énergie distribué</w:t>
      </w:r>
      <w:r w:rsidRPr="002523CC">
        <w:rPr>
          <w:rFonts w:ascii="Verdana" w:hAnsi="Verdana"/>
        </w:rPr>
        <w:t>e</w:t>
      </w:r>
      <w:r w:rsidR="00C63949" w:rsidRPr="002523CC">
        <w:rPr>
          <w:rFonts w:ascii="Verdana" w:hAnsi="Verdana"/>
        </w:rPr>
        <w:t xml:space="preserve"> et pour enclencher un des quatre disjoncteurs motorisés, en plus , un système de batterie de condensateur permet de produire </w:t>
      </w:r>
      <w:r w:rsidRPr="002523CC">
        <w:rPr>
          <w:rFonts w:ascii="Verdana" w:hAnsi="Verdana"/>
        </w:rPr>
        <w:t>de l</w:t>
      </w:r>
      <w:r w:rsidR="00C63949" w:rsidRPr="002523CC">
        <w:rPr>
          <w:rFonts w:ascii="Verdana" w:hAnsi="Verdana"/>
        </w:rPr>
        <w:t xml:space="preserve">’énergie réactive pour redresser le cos </w:t>
      </w:r>
      <w:r w:rsidRPr="002523CC">
        <w:rPr>
          <w:rFonts w:ascii="Verdana" w:hAnsi="Verdana"/>
        </w:rPr>
        <w:t>φ</w:t>
      </w:r>
      <w:r w:rsidR="00C63949" w:rsidRPr="002523CC">
        <w:rPr>
          <w:rFonts w:ascii="Verdana" w:hAnsi="Verdana"/>
        </w:rPr>
        <w:t xml:space="preserve"> .</w:t>
      </w:r>
    </w:p>
    <w:p w:rsidR="00C63949" w:rsidRPr="002523CC" w:rsidRDefault="00C63949" w:rsidP="00D73C6B">
      <w:pPr>
        <w:pStyle w:val="Sous-titre"/>
        <w:rPr>
          <w:rFonts w:ascii="Verdana" w:hAnsi="Verdana"/>
          <w:b/>
        </w:rPr>
      </w:pPr>
      <w:r w:rsidRPr="002523CC">
        <w:rPr>
          <w:rFonts w:ascii="Verdana" w:hAnsi="Verdana"/>
          <w:b/>
        </w:rPr>
        <w:t xml:space="preserve">Mise sous tension : </w:t>
      </w:r>
    </w:p>
    <w:p w:rsidR="00C63949" w:rsidRPr="002523CC" w:rsidRDefault="00C63949" w:rsidP="00C63949">
      <w:pPr>
        <w:pStyle w:val="Paragraphedeliste"/>
        <w:numPr>
          <w:ilvl w:val="0"/>
          <w:numId w:val="1"/>
        </w:numPr>
        <w:rPr>
          <w:rFonts w:ascii="Verdana" w:hAnsi="Verdana"/>
        </w:rPr>
      </w:pPr>
      <w:r w:rsidRPr="002523CC">
        <w:rPr>
          <w:rFonts w:ascii="Verdana" w:hAnsi="Verdana"/>
        </w:rPr>
        <w:t>Fermeture du sectionneur général Q0 ensuite mise en route de l’onduleur.</w:t>
      </w:r>
    </w:p>
    <w:p w:rsidR="00F03733" w:rsidRPr="002523CC" w:rsidRDefault="00F03733" w:rsidP="00C63949">
      <w:pPr>
        <w:pStyle w:val="Paragraphedeliste"/>
        <w:numPr>
          <w:ilvl w:val="0"/>
          <w:numId w:val="1"/>
        </w:numPr>
        <w:rPr>
          <w:rFonts w:ascii="Verdana" w:hAnsi="Verdana"/>
        </w:rPr>
      </w:pPr>
      <w:r w:rsidRPr="002523CC">
        <w:rPr>
          <w:rFonts w:ascii="Verdana" w:hAnsi="Verdana"/>
        </w:rPr>
        <w:t>Vérification</w:t>
      </w:r>
      <w:r w:rsidR="002472CF">
        <w:rPr>
          <w:rFonts w:ascii="Verdana" w:hAnsi="Verdana"/>
        </w:rPr>
        <w:t>,</w:t>
      </w:r>
      <w:r w:rsidRPr="002523CC">
        <w:rPr>
          <w:rFonts w:ascii="Verdana" w:hAnsi="Verdana"/>
        </w:rPr>
        <w:t xml:space="preserve"> </w:t>
      </w:r>
      <w:r w:rsidR="002472CF">
        <w:rPr>
          <w:rFonts w:ascii="Verdana" w:hAnsi="Verdana"/>
        </w:rPr>
        <w:t>a</w:t>
      </w:r>
      <w:r w:rsidRPr="002523CC">
        <w:rPr>
          <w:rFonts w:ascii="Verdana" w:hAnsi="Verdana"/>
        </w:rPr>
        <w:t>rr</w:t>
      </w:r>
      <w:r w:rsidR="002472CF">
        <w:rPr>
          <w:rFonts w:ascii="Verdana" w:hAnsi="Verdana"/>
        </w:rPr>
        <w:t>ê</w:t>
      </w:r>
      <w:r w:rsidRPr="002523CC">
        <w:rPr>
          <w:rFonts w:ascii="Verdana" w:hAnsi="Verdana"/>
        </w:rPr>
        <w:t>t d’urgence déverrouillé</w:t>
      </w:r>
    </w:p>
    <w:p w:rsidR="00F03733" w:rsidRPr="002523CC" w:rsidRDefault="00F03733" w:rsidP="00C63949">
      <w:pPr>
        <w:pStyle w:val="Paragraphedeliste"/>
        <w:numPr>
          <w:ilvl w:val="0"/>
          <w:numId w:val="1"/>
        </w:numPr>
        <w:rPr>
          <w:rFonts w:ascii="Verdana" w:hAnsi="Verdana"/>
        </w:rPr>
      </w:pPr>
      <w:r w:rsidRPr="002523CC">
        <w:rPr>
          <w:rFonts w:ascii="Verdana" w:hAnsi="Verdana"/>
        </w:rPr>
        <w:t>Fermeture des disjoncteurs d’entrée et de sortie de l’onduleur.</w:t>
      </w:r>
    </w:p>
    <w:p w:rsidR="00F03733" w:rsidRPr="002523CC" w:rsidRDefault="00F03733" w:rsidP="00C63949">
      <w:pPr>
        <w:pStyle w:val="Paragraphedeliste"/>
        <w:numPr>
          <w:ilvl w:val="0"/>
          <w:numId w:val="1"/>
        </w:numPr>
        <w:rPr>
          <w:rFonts w:ascii="Verdana" w:hAnsi="Verdana"/>
        </w:rPr>
      </w:pPr>
      <w:r w:rsidRPr="002523CC">
        <w:rPr>
          <w:rFonts w:ascii="Verdana" w:hAnsi="Verdana"/>
        </w:rPr>
        <w:t>Appui sur le bouton « marche » de l’ondule</w:t>
      </w:r>
      <w:r w:rsidR="00C24C92" w:rsidRPr="002523CC">
        <w:rPr>
          <w:rFonts w:ascii="Verdana" w:hAnsi="Verdana"/>
        </w:rPr>
        <w:t>ur (appui long</w:t>
      </w:r>
      <w:r w:rsidR="002472CF">
        <w:rPr>
          <w:rFonts w:ascii="Verdana" w:hAnsi="Verdana"/>
        </w:rPr>
        <w:t>,</w:t>
      </w:r>
      <w:r w:rsidR="00C24C92" w:rsidRPr="002523CC">
        <w:rPr>
          <w:rFonts w:ascii="Verdana" w:hAnsi="Verdana"/>
        </w:rPr>
        <w:t xml:space="preserve"> mais sans effort).</w:t>
      </w:r>
    </w:p>
    <w:p w:rsidR="00C24C92" w:rsidRPr="002523CC" w:rsidRDefault="00C24C92" w:rsidP="00C24C92">
      <w:pPr>
        <w:pStyle w:val="Paragraphedeliste"/>
        <w:numPr>
          <w:ilvl w:val="0"/>
          <w:numId w:val="1"/>
        </w:numPr>
        <w:rPr>
          <w:rFonts w:ascii="Verdana" w:hAnsi="Verdana"/>
        </w:rPr>
      </w:pPr>
      <w:r w:rsidRPr="002523CC">
        <w:rPr>
          <w:rFonts w:ascii="Verdana" w:hAnsi="Verdana"/>
        </w:rPr>
        <w:t xml:space="preserve">Vérification des </w:t>
      </w:r>
      <w:proofErr w:type="spellStart"/>
      <w:r w:rsidRPr="002523CC">
        <w:rPr>
          <w:rFonts w:ascii="Verdana" w:hAnsi="Verdana"/>
        </w:rPr>
        <w:t>permutateurs</w:t>
      </w:r>
      <w:proofErr w:type="spellEnd"/>
      <w:r w:rsidRPr="002523CC">
        <w:rPr>
          <w:rFonts w:ascii="Verdana" w:hAnsi="Verdana"/>
        </w:rPr>
        <w:t xml:space="preserve"> « normal secours » un des deux doit être sur « on »</w:t>
      </w:r>
    </w:p>
    <w:p w:rsidR="00C63949" w:rsidRPr="002523CC" w:rsidRDefault="00C63949" w:rsidP="00C63949">
      <w:pPr>
        <w:pStyle w:val="Paragraphedeliste"/>
        <w:numPr>
          <w:ilvl w:val="0"/>
          <w:numId w:val="1"/>
        </w:numPr>
        <w:rPr>
          <w:rFonts w:ascii="Verdana" w:hAnsi="Verdana"/>
        </w:rPr>
      </w:pPr>
      <w:r w:rsidRPr="002523CC">
        <w:rPr>
          <w:rFonts w:ascii="Verdana" w:hAnsi="Verdana"/>
        </w:rPr>
        <w:t xml:space="preserve">Réarmement du </w:t>
      </w:r>
      <w:r w:rsidR="00D73C6B" w:rsidRPr="002523CC">
        <w:rPr>
          <w:rFonts w:ascii="Verdana" w:hAnsi="Verdana"/>
        </w:rPr>
        <w:t>disjoncteur</w:t>
      </w:r>
      <w:r w:rsidRPr="002523CC">
        <w:rPr>
          <w:rFonts w:ascii="Verdana" w:hAnsi="Verdana"/>
        </w:rPr>
        <w:t xml:space="preserve"> normal</w:t>
      </w:r>
      <w:r w:rsidR="00F03733" w:rsidRPr="002523CC">
        <w:rPr>
          <w:rFonts w:ascii="Verdana" w:hAnsi="Verdana"/>
        </w:rPr>
        <w:t xml:space="preserve"> et  </w:t>
      </w:r>
      <w:proofErr w:type="gramStart"/>
      <w:r w:rsidRPr="002523CC">
        <w:rPr>
          <w:rFonts w:ascii="Verdana" w:hAnsi="Verdana"/>
        </w:rPr>
        <w:t xml:space="preserve">secours </w:t>
      </w:r>
      <w:r w:rsidR="00C24C92" w:rsidRPr="002523CC">
        <w:rPr>
          <w:rFonts w:ascii="Verdana" w:hAnsi="Verdana"/>
        </w:rPr>
        <w:t>,</w:t>
      </w:r>
      <w:proofErr w:type="gramEnd"/>
      <w:r w:rsidR="00C24C92" w:rsidRPr="002523CC">
        <w:rPr>
          <w:rFonts w:ascii="Verdana" w:hAnsi="Verdana"/>
        </w:rPr>
        <w:t xml:space="preserve"> </w:t>
      </w:r>
      <w:r w:rsidR="00F03733" w:rsidRPr="002523CC">
        <w:rPr>
          <w:rFonts w:ascii="Verdana" w:hAnsi="Verdana"/>
        </w:rPr>
        <w:t xml:space="preserve">« off »  </w:t>
      </w:r>
      <w:r w:rsidRPr="002523CC">
        <w:rPr>
          <w:rFonts w:ascii="Verdana" w:hAnsi="Verdana"/>
        </w:rPr>
        <w:t>puis enclenchement sur « on » de ces 2 disjoncteur</w:t>
      </w:r>
      <w:r w:rsidR="002472CF">
        <w:rPr>
          <w:rFonts w:ascii="Verdana" w:hAnsi="Verdana"/>
        </w:rPr>
        <w:t>s</w:t>
      </w:r>
      <w:r w:rsidRPr="002523CC">
        <w:rPr>
          <w:rFonts w:ascii="Verdana" w:hAnsi="Verdana"/>
        </w:rPr>
        <w:t>.</w:t>
      </w:r>
    </w:p>
    <w:p w:rsidR="00D73C6B" w:rsidRPr="002523CC" w:rsidRDefault="00C63949" w:rsidP="00D73C6B">
      <w:pPr>
        <w:ind w:left="360"/>
        <w:rPr>
          <w:rFonts w:ascii="Verdana" w:hAnsi="Verdana"/>
        </w:rPr>
      </w:pPr>
      <w:r w:rsidRPr="002523CC">
        <w:rPr>
          <w:rFonts w:ascii="Verdana" w:hAnsi="Verdana"/>
        </w:rPr>
        <w:t xml:space="preserve">Si l’onduleur n’est pas totalement </w:t>
      </w:r>
      <w:proofErr w:type="gramStart"/>
      <w:r w:rsidRPr="002523CC">
        <w:rPr>
          <w:rFonts w:ascii="Verdana" w:hAnsi="Verdana"/>
        </w:rPr>
        <w:t>chargé ,</w:t>
      </w:r>
      <w:proofErr w:type="gramEnd"/>
      <w:r w:rsidRPr="002523CC">
        <w:rPr>
          <w:rFonts w:ascii="Verdana" w:hAnsi="Verdana"/>
        </w:rPr>
        <w:t xml:space="preserve"> tourne</w:t>
      </w:r>
      <w:r w:rsidR="0001463A" w:rsidRPr="002523CC">
        <w:rPr>
          <w:rFonts w:ascii="Verdana" w:hAnsi="Verdana"/>
        </w:rPr>
        <w:t>r</w:t>
      </w:r>
      <w:r w:rsidRPr="002523CC">
        <w:rPr>
          <w:rFonts w:ascii="Verdana" w:hAnsi="Verdana"/>
        </w:rPr>
        <w:t xml:space="preserve"> la clef </w:t>
      </w:r>
      <w:r w:rsidR="0001463A" w:rsidRPr="002523CC">
        <w:rPr>
          <w:rFonts w:ascii="Verdana" w:hAnsi="Verdana"/>
        </w:rPr>
        <w:t xml:space="preserve">shunt onduleur jusqu'à ce que la </w:t>
      </w:r>
      <w:r w:rsidR="00D73C6B" w:rsidRPr="002523CC">
        <w:rPr>
          <w:rFonts w:ascii="Verdana" w:hAnsi="Verdana"/>
        </w:rPr>
        <w:t>vérine</w:t>
      </w:r>
      <w:r w:rsidR="0001463A" w:rsidRPr="002523CC">
        <w:rPr>
          <w:rFonts w:ascii="Verdana" w:hAnsi="Verdana"/>
        </w:rPr>
        <w:t xml:space="preserve"> rouge s’allume </w:t>
      </w:r>
      <w:r w:rsidR="00F03733" w:rsidRPr="002523CC">
        <w:rPr>
          <w:rFonts w:ascii="Verdana" w:hAnsi="Verdana"/>
        </w:rPr>
        <w:t>et réenclenchez les disjoncteurs</w:t>
      </w:r>
      <w:r w:rsidR="0001463A" w:rsidRPr="002523CC">
        <w:rPr>
          <w:rFonts w:ascii="Verdana" w:hAnsi="Verdana"/>
        </w:rPr>
        <w:t xml:space="preserve"> </w:t>
      </w:r>
      <w:r w:rsidR="00F03733" w:rsidRPr="002523CC">
        <w:rPr>
          <w:rFonts w:ascii="Verdana" w:hAnsi="Verdana"/>
        </w:rPr>
        <w:t>.</w:t>
      </w:r>
    </w:p>
    <w:p w:rsidR="00C24C92" w:rsidRPr="002523CC" w:rsidRDefault="00C24C92" w:rsidP="00D73C6B">
      <w:pPr>
        <w:ind w:left="360"/>
        <w:rPr>
          <w:rFonts w:ascii="Verdana" w:hAnsi="Verdana"/>
        </w:rPr>
      </w:pPr>
    </w:p>
    <w:p w:rsidR="00C24C92" w:rsidRPr="002523CC" w:rsidRDefault="00C24C92" w:rsidP="00D73C6B">
      <w:pPr>
        <w:ind w:left="360"/>
        <w:rPr>
          <w:rFonts w:ascii="Verdana" w:hAnsi="Verdana"/>
        </w:rPr>
      </w:pPr>
      <w:r w:rsidRPr="002523CC">
        <w:rPr>
          <w:rFonts w:ascii="Verdana" w:hAnsi="Verdana"/>
        </w:rPr>
        <w:lastRenderedPageBreak/>
        <w:t>Matériel mis en œuvre :</w:t>
      </w:r>
    </w:p>
    <w:p w:rsidR="00C24C92" w:rsidRPr="002523CC" w:rsidRDefault="00C24C92" w:rsidP="00D73C6B">
      <w:pPr>
        <w:ind w:left="360"/>
        <w:rPr>
          <w:rFonts w:ascii="Verdana" w:hAnsi="Verdana"/>
        </w:rPr>
      </w:pPr>
      <w:r w:rsidRPr="002523CC">
        <w:rPr>
          <w:rFonts w:ascii="Verdana" w:hAnsi="Verdana"/>
        </w:rPr>
        <w:t>Disjoncteur principal, disjoncteur circuit normal, disjoncteur circuit secours.</w:t>
      </w:r>
    </w:p>
    <w:p w:rsidR="00C24C92" w:rsidRPr="002523CC" w:rsidRDefault="00C24C92" w:rsidP="00D73C6B">
      <w:pPr>
        <w:ind w:left="360"/>
        <w:rPr>
          <w:rFonts w:ascii="Verdana" w:hAnsi="Verdana"/>
        </w:rPr>
      </w:pPr>
      <w:proofErr w:type="spellStart"/>
      <w:r w:rsidRPr="002523CC">
        <w:rPr>
          <w:rFonts w:ascii="Verdana" w:hAnsi="Verdana"/>
        </w:rPr>
        <w:t>Permutateur</w:t>
      </w:r>
      <w:proofErr w:type="spellEnd"/>
      <w:r w:rsidRPr="002523CC">
        <w:rPr>
          <w:rFonts w:ascii="Verdana" w:hAnsi="Verdana"/>
        </w:rPr>
        <w:t xml:space="preserve"> normal secours (Contacteurs)</w:t>
      </w:r>
    </w:p>
    <w:p w:rsidR="00C24C92" w:rsidRPr="002523CC" w:rsidRDefault="00C24C92" w:rsidP="00D73C6B">
      <w:pPr>
        <w:ind w:left="360"/>
        <w:rPr>
          <w:rFonts w:ascii="Verdana" w:hAnsi="Verdana"/>
        </w:rPr>
      </w:pPr>
      <w:r w:rsidRPr="002523CC">
        <w:rPr>
          <w:rFonts w:ascii="Verdana" w:hAnsi="Verdana"/>
        </w:rPr>
        <w:t>Quatre disjoncteurs motorisés</w:t>
      </w:r>
      <w:r w:rsidR="00627C30" w:rsidRPr="002523CC">
        <w:rPr>
          <w:rFonts w:ascii="Verdana" w:hAnsi="Verdana"/>
        </w:rPr>
        <w:t xml:space="preserve"> </w:t>
      </w:r>
      <w:r w:rsidR="00627C30" w:rsidRPr="002523CC">
        <w:rPr>
          <w:rFonts w:ascii="Verdana" w:hAnsi="Verdana"/>
        </w:rPr>
        <w:t>alimentation</w:t>
      </w:r>
      <w:r w:rsidR="00627C30" w:rsidRPr="002523CC">
        <w:rPr>
          <w:rFonts w:ascii="Verdana" w:hAnsi="Verdana"/>
        </w:rPr>
        <w:t>s</w:t>
      </w:r>
      <w:r w:rsidR="00627C30" w:rsidRPr="002523CC">
        <w:rPr>
          <w:rFonts w:ascii="Verdana" w:hAnsi="Verdana"/>
        </w:rPr>
        <w:t xml:space="preserve"> sys</w:t>
      </w:r>
      <w:r w:rsidR="00627C30" w:rsidRPr="002523CC">
        <w:rPr>
          <w:rFonts w:ascii="Verdana" w:hAnsi="Verdana"/>
        </w:rPr>
        <w:t>tèmes</w:t>
      </w:r>
      <w:r w:rsidRPr="002523CC">
        <w:rPr>
          <w:rFonts w:ascii="Verdana" w:hAnsi="Verdana"/>
        </w:rPr>
        <w:t xml:space="preserve"> (position auto </w:t>
      </w:r>
      <w:proofErr w:type="gramStart"/>
      <w:r w:rsidRPr="002523CC">
        <w:rPr>
          <w:rFonts w:ascii="Verdana" w:hAnsi="Verdana"/>
        </w:rPr>
        <w:t>:</w:t>
      </w:r>
      <w:r w:rsidR="00627C30" w:rsidRPr="002523CC">
        <w:rPr>
          <w:rFonts w:ascii="Verdana" w:hAnsi="Verdana"/>
        </w:rPr>
        <w:t>manu</w:t>
      </w:r>
      <w:proofErr w:type="gramEnd"/>
      <w:r w:rsidR="00627C30" w:rsidRPr="002523CC">
        <w:rPr>
          <w:rFonts w:ascii="Verdana" w:hAnsi="Verdana"/>
        </w:rPr>
        <w:t xml:space="preserve"> attention ne manipuler qu’en position « manu »).</w:t>
      </w:r>
    </w:p>
    <w:p w:rsidR="00627C30" w:rsidRPr="002523CC" w:rsidRDefault="00627C30" w:rsidP="00D73C6B">
      <w:pPr>
        <w:ind w:left="360"/>
        <w:rPr>
          <w:rFonts w:ascii="Verdana" w:hAnsi="Verdana"/>
        </w:rPr>
      </w:pPr>
      <w:r w:rsidRPr="002523CC">
        <w:rPr>
          <w:rFonts w:ascii="Verdana" w:hAnsi="Verdana"/>
        </w:rPr>
        <w:t>Divers disjoncteurs alimentation</w:t>
      </w:r>
      <w:r w:rsidR="002472CF">
        <w:rPr>
          <w:rFonts w:ascii="Verdana" w:hAnsi="Verdana"/>
        </w:rPr>
        <w:t>s</w:t>
      </w:r>
      <w:r w:rsidRPr="002523CC">
        <w:rPr>
          <w:rFonts w:ascii="Verdana" w:hAnsi="Verdana"/>
        </w:rPr>
        <w:t xml:space="preserve"> systèmes, table poste TGBT….</w:t>
      </w:r>
    </w:p>
    <w:p w:rsidR="00627C30" w:rsidRPr="002523CC" w:rsidRDefault="00627C30" w:rsidP="00D73C6B">
      <w:pPr>
        <w:ind w:left="360"/>
        <w:rPr>
          <w:rFonts w:ascii="Verdana" w:hAnsi="Verdana"/>
        </w:rPr>
      </w:pPr>
      <w:r w:rsidRPr="002523CC">
        <w:rPr>
          <w:rFonts w:ascii="Verdana" w:hAnsi="Verdana"/>
        </w:rPr>
        <w:t>Capteurs de courant trois tores (bobines) contr</w:t>
      </w:r>
      <w:r w:rsidR="002472CF">
        <w:rPr>
          <w:rFonts w:ascii="Verdana" w:hAnsi="Verdana"/>
        </w:rPr>
        <w:t>ô</w:t>
      </w:r>
      <w:r w:rsidRPr="002523CC">
        <w:rPr>
          <w:rFonts w:ascii="Verdana" w:hAnsi="Verdana"/>
        </w:rPr>
        <w:t>lent les alimentation</w:t>
      </w:r>
      <w:r w:rsidR="002472CF">
        <w:rPr>
          <w:rFonts w:ascii="Verdana" w:hAnsi="Verdana"/>
        </w:rPr>
        <w:t>s</w:t>
      </w:r>
    </w:p>
    <w:p w:rsidR="00627C30" w:rsidRPr="002523CC" w:rsidRDefault="00627C30" w:rsidP="00D73C6B">
      <w:pPr>
        <w:ind w:left="360"/>
        <w:rPr>
          <w:rFonts w:ascii="Verdana" w:hAnsi="Verdana"/>
        </w:rPr>
      </w:pPr>
      <w:r w:rsidRPr="002523CC">
        <w:rPr>
          <w:rFonts w:ascii="Verdana" w:hAnsi="Verdana"/>
        </w:rPr>
        <w:t>Contrôleur de tension et de phase</w:t>
      </w:r>
    </w:p>
    <w:p w:rsidR="00627C30" w:rsidRPr="002523CC" w:rsidRDefault="00627C30" w:rsidP="00D73C6B">
      <w:pPr>
        <w:ind w:left="360"/>
        <w:rPr>
          <w:rFonts w:ascii="Verdana" w:hAnsi="Verdana"/>
        </w:rPr>
      </w:pPr>
      <w:r w:rsidRPr="002523CC">
        <w:rPr>
          <w:rFonts w:ascii="Verdana" w:hAnsi="Verdana"/>
        </w:rPr>
        <w:t>Deux temporisateurs pour gérer des délais de permutation du réseau normal au réseau secours.</w:t>
      </w:r>
    </w:p>
    <w:p w:rsidR="00627C30" w:rsidRPr="002523CC" w:rsidRDefault="00627C30" w:rsidP="00D73C6B">
      <w:pPr>
        <w:ind w:left="360"/>
        <w:rPr>
          <w:rFonts w:ascii="Verdana" w:hAnsi="Verdana"/>
        </w:rPr>
      </w:pPr>
      <w:r w:rsidRPr="002523CC">
        <w:rPr>
          <w:rFonts w:ascii="Verdana" w:hAnsi="Verdana"/>
        </w:rPr>
        <w:t xml:space="preserve">Un API automate programmable industriel pour assurer le pilotage du TGBT et la communication vers le réseau </w:t>
      </w:r>
      <w:r w:rsidR="007861F8">
        <w:rPr>
          <w:rFonts w:ascii="Verdana" w:hAnsi="Verdana"/>
        </w:rPr>
        <w:t>E</w:t>
      </w:r>
      <w:r w:rsidRPr="002523CC">
        <w:rPr>
          <w:rFonts w:ascii="Verdana" w:hAnsi="Verdana"/>
        </w:rPr>
        <w:t>thernet.</w:t>
      </w:r>
    </w:p>
    <w:p w:rsidR="00627C30" w:rsidRPr="002523CC" w:rsidRDefault="00627C30" w:rsidP="00D73C6B">
      <w:pPr>
        <w:ind w:left="360"/>
        <w:rPr>
          <w:rFonts w:ascii="Verdana" w:hAnsi="Verdana"/>
        </w:rPr>
      </w:pPr>
      <w:r w:rsidRPr="002523CC">
        <w:rPr>
          <w:rFonts w:ascii="Verdana" w:hAnsi="Verdana"/>
        </w:rPr>
        <w:t>Une centrale de mesure pour collecter, afficher et transmet</w:t>
      </w:r>
      <w:r w:rsidR="007861F8">
        <w:rPr>
          <w:rFonts w:ascii="Verdana" w:hAnsi="Verdana"/>
        </w:rPr>
        <w:t>t</w:t>
      </w:r>
      <w:r w:rsidRPr="002523CC">
        <w:rPr>
          <w:rFonts w:ascii="Verdana" w:hAnsi="Verdana"/>
        </w:rPr>
        <w:t xml:space="preserve">re </w:t>
      </w:r>
      <w:proofErr w:type="gramStart"/>
      <w:r w:rsidRPr="002523CC">
        <w:rPr>
          <w:rFonts w:ascii="Verdana" w:hAnsi="Verdana"/>
        </w:rPr>
        <w:t>( via</w:t>
      </w:r>
      <w:proofErr w:type="gramEnd"/>
      <w:r w:rsidRPr="002523CC">
        <w:rPr>
          <w:rFonts w:ascii="Verdana" w:hAnsi="Verdana"/>
        </w:rPr>
        <w:t xml:space="preserve"> l’API) toutes les informations sur l’énergie pilotée par le TGBT</w:t>
      </w:r>
    </w:p>
    <w:p w:rsidR="00627C30" w:rsidRPr="002523CC" w:rsidRDefault="00627C30" w:rsidP="00D73C6B">
      <w:pPr>
        <w:ind w:left="360"/>
        <w:rPr>
          <w:rFonts w:ascii="Verdana" w:hAnsi="Verdana"/>
        </w:rPr>
      </w:pPr>
      <w:r w:rsidRPr="002523CC">
        <w:rPr>
          <w:rFonts w:ascii="Verdana" w:hAnsi="Verdana"/>
        </w:rPr>
        <w:t>Un Onduleur : pour permet</w:t>
      </w:r>
      <w:r w:rsidR="007861F8">
        <w:rPr>
          <w:rFonts w:ascii="Verdana" w:hAnsi="Verdana"/>
        </w:rPr>
        <w:t>t</w:t>
      </w:r>
      <w:r w:rsidRPr="002523CC">
        <w:rPr>
          <w:rFonts w:ascii="Verdana" w:hAnsi="Verdana"/>
        </w:rPr>
        <w:t>re le basculement vers le réseau secours en cas de disparition de l’alimentation normale.</w:t>
      </w:r>
    </w:p>
    <w:p w:rsidR="00627C30" w:rsidRPr="002523CC" w:rsidRDefault="00627C30" w:rsidP="00D73C6B">
      <w:pPr>
        <w:ind w:left="360"/>
        <w:rPr>
          <w:rFonts w:ascii="Verdana" w:hAnsi="Verdana"/>
        </w:rPr>
      </w:pPr>
      <w:r w:rsidRPr="002523CC">
        <w:rPr>
          <w:rFonts w:ascii="Verdana" w:hAnsi="Verdana"/>
        </w:rPr>
        <w:t xml:space="preserve">Une batterie de condensateur, pour compenser l’énergie réactive consommée par l’installation et éviter de payer des amendes pour dépassement de la tangente de 0.4 (redressement de cos </w:t>
      </w:r>
      <w:r w:rsidRPr="002523CC">
        <w:rPr>
          <w:rFonts w:ascii="Verdana" w:hAnsi="Verdana"/>
        </w:rPr>
        <w:t>φ</w:t>
      </w:r>
      <w:r w:rsidRPr="002523CC">
        <w:rPr>
          <w:rFonts w:ascii="Verdana" w:hAnsi="Verdana"/>
        </w:rPr>
        <w:t>)</w:t>
      </w:r>
    </w:p>
    <w:p w:rsidR="00C24C92" w:rsidRDefault="00C24C92" w:rsidP="00D73C6B">
      <w:pPr>
        <w:ind w:left="360"/>
      </w:pPr>
    </w:p>
    <w:p w:rsidR="00D73C6B" w:rsidRPr="00627C30" w:rsidRDefault="00D73C6B" w:rsidP="002523CC">
      <w:pPr>
        <w:jc w:val="center"/>
        <w:rPr>
          <w:rFonts w:ascii="Verdana" w:hAnsi="Verdana"/>
          <w:highlight w:val="green"/>
        </w:rPr>
      </w:pPr>
      <w:proofErr w:type="gramStart"/>
      <w:r w:rsidRPr="00627C30">
        <w:rPr>
          <w:rStyle w:val="Sous-titreCar"/>
          <w:rFonts w:ascii="Verdana" w:hAnsi="Verdana"/>
          <w:highlight w:val="green"/>
        </w:rPr>
        <w:t>!ATTENTION</w:t>
      </w:r>
      <w:proofErr w:type="gramEnd"/>
      <w:r w:rsidRPr="00627C30">
        <w:rPr>
          <w:rStyle w:val="Sous-titreCar"/>
          <w:rFonts w:ascii="Verdana" w:hAnsi="Verdana"/>
          <w:highlight w:val="green"/>
        </w:rPr>
        <w:t> ! :</w:t>
      </w:r>
      <w:r w:rsidRPr="00627C30">
        <w:rPr>
          <w:rFonts w:ascii="Verdana" w:hAnsi="Verdana"/>
          <w:highlight w:val="green"/>
        </w:rPr>
        <w:t xml:space="preserve"> </w:t>
      </w:r>
      <w:r w:rsidR="002523CC">
        <w:rPr>
          <w:rFonts w:ascii="Verdana" w:hAnsi="Verdana"/>
          <w:highlight w:val="green"/>
        </w:rPr>
        <w:br/>
      </w:r>
      <w:r w:rsidR="00574E1A" w:rsidRPr="00627C30">
        <w:rPr>
          <w:rFonts w:ascii="Verdana" w:hAnsi="Verdana"/>
          <w:highlight w:val="green"/>
        </w:rPr>
        <w:t>En</w:t>
      </w:r>
      <w:r w:rsidRPr="00627C30">
        <w:rPr>
          <w:rFonts w:ascii="Verdana" w:hAnsi="Verdana"/>
          <w:highlight w:val="green"/>
        </w:rPr>
        <w:t xml:space="preserve"> cas de consignation, penser à éteindre l’onduleur.</w:t>
      </w:r>
    </w:p>
    <w:p w:rsidR="00D73C6B" w:rsidRPr="00627C30" w:rsidRDefault="00D73C6B" w:rsidP="002523CC">
      <w:pPr>
        <w:jc w:val="center"/>
        <w:rPr>
          <w:rFonts w:ascii="Verdana" w:hAnsi="Verdana"/>
          <w:highlight w:val="green"/>
        </w:rPr>
      </w:pPr>
      <w:proofErr w:type="gramStart"/>
      <w:r w:rsidRPr="00627C30">
        <w:rPr>
          <w:rStyle w:val="Sous-titreCar"/>
          <w:rFonts w:ascii="Verdana" w:hAnsi="Verdana"/>
          <w:highlight w:val="green"/>
        </w:rPr>
        <w:t>!ATTENTION</w:t>
      </w:r>
      <w:proofErr w:type="gramEnd"/>
      <w:r w:rsidRPr="00627C30">
        <w:rPr>
          <w:rStyle w:val="Sous-titreCar"/>
          <w:rFonts w:ascii="Verdana" w:hAnsi="Verdana"/>
          <w:highlight w:val="green"/>
        </w:rPr>
        <w:t> !:</w:t>
      </w:r>
      <w:r w:rsidR="002523CC">
        <w:rPr>
          <w:rStyle w:val="Sous-titreCar"/>
          <w:rFonts w:ascii="Verdana" w:hAnsi="Verdana"/>
          <w:highlight w:val="green"/>
        </w:rPr>
        <w:br/>
      </w:r>
      <w:r w:rsidRPr="00627C30">
        <w:rPr>
          <w:rFonts w:ascii="Verdana" w:hAnsi="Verdana"/>
          <w:highlight w:val="green"/>
        </w:rPr>
        <w:t xml:space="preserve"> à la fin d’un TP , </w:t>
      </w:r>
      <w:r w:rsidR="00574E1A" w:rsidRPr="00627C30">
        <w:rPr>
          <w:rFonts w:ascii="Verdana" w:hAnsi="Verdana"/>
          <w:highlight w:val="green"/>
        </w:rPr>
        <w:t>penser à éteindre l’onduleur pour éviter qu’il se décharge.</w:t>
      </w:r>
    </w:p>
    <w:p w:rsidR="00574E1A" w:rsidRPr="00627C30" w:rsidRDefault="002523CC" w:rsidP="002523CC">
      <w:pPr>
        <w:jc w:val="center"/>
        <w:rPr>
          <w:rFonts w:ascii="Verdana" w:hAnsi="Verdana"/>
        </w:rPr>
      </w:pPr>
      <w:proofErr w:type="gramStart"/>
      <w:r>
        <w:rPr>
          <w:rStyle w:val="Sous-titreCar"/>
          <w:rFonts w:ascii="Verdana" w:hAnsi="Verdana"/>
          <w:highlight w:val="green"/>
        </w:rPr>
        <w:t>!ATTENT</w:t>
      </w:r>
      <w:r w:rsidR="00574E1A" w:rsidRPr="00627C30">
        <w:rPr>
          <w:rStyle w:val="Sous-titreCar"/>
          <w:rFonts w:ascii="Verdana" w:hAnsi="Verdana"/>
          <w:highlight w:val="green"/>
        </w:rPr>
        <w:t>ION</w:t>
      </w:r>
      <w:proofErr w:type="gramEnd"/>
      <w:r w:rsidR="00574E1A" w:rsidRPr="00627C30">
        <w:rPr>
          <w:rStyle w:val="Sous-titreCar"/>
          <w:rFonts w:ascii="Verdana" w:hAnsi="Verdana"/>
          <w:highlight w:val="green"/>
        </w:rPr>
        <w:t> !:</w:t>
      </w:r>
      <w:r w:rsidR="00627C30" w:rsidRPr="00627C30">
        <w:rPr>
          <w:rFonts w:ascii="Verdana" w:hAnsi="Verdana"/>
          <w:highlight w:val="green"/>
        </w:rPr>
        <w:t xml:space="preserve"> </w:t>
      </w:r>
      <w:r>
        <w:rPr>
          <w:rFonts w:ascii="Verdana" w:hAnsi="Verdana"/>
          <w:highlight w:val="green"/>
        </w:rPr>
        <w:br/>
      </w:r>
      <w:r w:rsidR="00627C30" w:rsidRPr="00627C30">
        <w:rPr>
          <w:rFonts w:ascii="Verdana" w:hAnsi="Verdana"/>
          <w:highlight w:val="green"/>
        </w:rPr>
        <w:t xml:space="preserve">Il ne faut pas manipuler  DJ1 à DJ4    s’ils </w:t>
      </w:r>
      <w:r w:rsidR="00574E1A" w:rsidRPr="00627C30">
        <w:rPr>
          <w:rFonts w:ascii="Verdana" w:hAnsi="Verdana"/>
          <w:highlight w:val="green"/>
        </w:rPr>
        <w:t>sont en position auto.</w:t>
      </w:r>
      <w:bookmarkStart w:id="0" w:name="_GoBack"/>
      <w:bookmarkEnd w:id="0"/>
    </w:p>
    <w:p w:rsidR="00574E1A" w:rsidRPr="00627C30" w:rsidRDefault="00574E1A" w:rsidP="00D73C6B">
      <w:pPr>
        <w:rPr>
          <w:rStyle w:val="Emphaseple"/>
          <w:rFonts w:ascii="Verdana" w:hAnsi="Verdana"/>
          <w:i w:val="0"/>
          <w:iCs w:val="0"/>
        </w:rPr>
      </w:pPr>
    </w:p>
    <w:p w:rsidR="00D73C6B" w:rsidRPr="00D73C6B" w:rsidRDefault="00D73C6B" w:rsidP="00C63949">
      <w:pPr>
        <w:ind w:left="360"/>
      </w:pPr>
    </w:p>
    <w:p w:rsidR="0001463A" w:rsidRPr="00C63949" w:rsidRDefault="0001463A" w:rsidP="00C63949">
      <w:pPr>
        <w:ind w:left="360"/>
      </w:pPr>
    </w:p>
    <w:sectPr w:rsidR="0001463A" w:rsidRPr="00C63949" w:rsidSect="00EF05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641" w:rsidRDefault="00E20641" w:rsidP="002472CF">
      <w:pPr>
        <w:spacing w:after="0" w:line="240" w:lineRule="auto"/>
      </w:pPr>
      <w:r>
        <w:separator/>
      </w:r>
    </w:p>
  </w:endnote>
  <w:endnote w:type="continuationSeparator" w:id="0">
    <w:p w:rsidR="00E20641" w:rsidRDefault="00E20641" w:rsidP="00247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CF" w:rsidRDefault="002472C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CF" w:rsidRDefault="002472C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CF" w:rsidRDefault="002472C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641" w:rsidRDefault="00E20641" w:rsidP="002472CF">
      <w:pPr>
        <w:spacing w:after="0" w:line="240" w:lineRule="auto"/>
      </w:pPr>
      <w:r>
        <w:separator/>
      </w:r>
    </w:p>
  </w:footnote>
  <w:footnote w:type="continuationSeparator" w:id="0">
    <w:p w:rsidR="00E20641" w:rsidRDefault="00E20641" w:rsidP="00247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CF" w:rsidRDefault="002472C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CF" w:rsidRDefault="002472C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CF" w:rsidRDefault="002472C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70CB0"/>
    <w:multiLevelType w:val="hybridMultilevel"/>
    <w:tmpl w:val="DCF068A0"/>
    <w:lvl w:ilvl="0" w:tplc="B616F7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49"/>
    <w:rsid w:val="0001463A"/>
    <w:rsid w:val="002472CF"/>
    <w:rsid w:val="002523CC"/>
    <w:rsid w:val="00430C3D"/>
    <w:rsid w:val="0056672F"/>
    <w:rsid w:val="00574E1A"/>
    <w:rsid w:val="00627C30"/>
    <w:rsid w:val="007861F8"/>
    <w:rsid w:val="00877E0F"/>
    <w:rsid w:val="00980331"/>
    <w:rsid w:val="00C24C92"/>
    <w:rsid w:val="00C63949"/>
    <w:rsid w:val="00C70FD9"/>
    <w:rsid w:val="00D73C6B"/>
    <w:rsid w:val="00E20641"/>
    <w:rsid w:val="00EF0586"/>
    <w:rsid w:val="00F0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C6B"/>
  </w:style>
  <w:style w:type="paragraph" w:styleId="Titre1">
    <w:name w:val="heading 1"/>
    <w:basedOn w:val="Normal"/>
    <w:next w:val="Normal"/>
    <w:link w:val="Titre1Car"/>
    <w:uiPriority w:val="9"/>
    <w:qFormat/>
    <w:rsid w:val="00D73C6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3C6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73C6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73C6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73C6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73C6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73C6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73C6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73C6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3C6B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73C6B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D73C6B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D73C6B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D73C6B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D73C6B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D73C6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D73C6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D73C6B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D73C6B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D73C6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73C6B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73C6B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73C6B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D73C6B"/>
    <w:rPr>
      <w:b/>
      <w:bCs/>
    </w:rPr>
  </w:style>
  <w:style w:type="character" w:styleId="Accentuation">
    <w:name w:val="Emphasis"/>
    <w:uiPriority w:val="20"/>
    <w:qFormat/>
    <w:rsid w:val="00D73C6B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D73C6B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D73C6B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D73C6B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73C6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3C6B"/>
    <w:rPr>
      <w:i/>
      <w:iCs/>
    </w:rPr>
  </w:style>
  <w:style w:type="character" w:styleId="Emphaseple">
    <w:name w:val="Subtle Emphasis"/>
    <w:uiPriority w:val="19"/>
    <w:qFormat/>
    <w:rsid w:val="00D73C6B"/>
    <w:rPr>
      <w:i/>
      <w:iCs/>
    </w:rPr>
  </w:style>
  <w:style w:type="character" w:styleId="Emphaseintense">
    <w:name w:val="Intense Emphasis"/>
    <w:uiPriority w:val="21"/>
    <w:qFormat/>
    <w:rsid w:val="00D73C6B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D73C6B"/>
    <w:rPr>
      <w:smallCaps/>
    </w:rPr>
  </w:style>
  <w:style w:type="character" w:styleId="Rfrenceintense">
    <w:name w:val="Intense Reference"/>
    <w:uiPriority w:val="32"/>
    <w:qFormat/>
    <w:rsid w:val="00D73C6B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D73C6B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73C6B"/>
    <w:pPr>
      <w:outlineLvl w:val="9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72C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47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72CF"/>
  </w:style>
  <w:style w:type="paragraph" w:styleId="Pieddepage">
    <w:name w:val="footer"/>
    <w:basedOn w:val="Normal"/>
    <w:link w:val="PieddepageCar"/>
    <w:uiPriority w:val="99"/>
    <w:unhideWhenUsed/>
    <w:rsid w:val="00247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72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C6B"/>
  </w:style>
  <w:style w:type="paragraph" w:styleId="Titre1">
    <w:name w:val="heading 1"/>
    <w:basedOn w:val="Normal"/>
    <w:next w:val="Normal"/>
    <w:link w:val="Titre1Car"/>
    <w:uiPriority w:val="9"/>
    <w:qFormat/>
    <w:rsid w:val="00D73C6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3C6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73C6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73C6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73C6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73C6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73C6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73C6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73C6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3C6B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73C6B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D73C6B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D73C6B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D73C6B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D73C6B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D73C6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D73C6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D73C6B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D73C6B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D73C6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73C6B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73C6B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73C6B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D73C6B"/>
    <w:rPr>
      <w:b/>
      <w:bCs/>
    </w:rPr>
  </w:style>
  <w:style w:type="character" w:styleId="Accentuation">
    <w:name w:val="Emphasis"/>
    <w:uiPriority w:val="20"/>
    <w:qFormat/>
    <w:rsid w:val="00D73C6B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D73C6B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D73C6B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D73C6B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73C6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3C6B"/>
    <w:rPr>
      <w:i/>
      <w:iCs/>
    </w:rPr>
  </w:style>
  <w:style w:type="character" w:styleId="Emphaseple">
    <w:name w:val="Subtle Emphasis"/>
    <w:uiPriority w:val="19"/>
    <w:qFormat/>
    <w:rsid w:val="00D73C6B"/>
    <w:rPr>
      <w:i/>
      <w:iCs/>
    </w:rPr>
  </w:style>
  <w:style w:type="character" w:styleId="Emphaseintense">
    <w:name w:val="Intense Emphasis"/>
    <w:uiPriority w:val="21"/>
    <w:qFormat/>
    <w:rsid w:val="00D73C6B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D73C6B"/>
    <w:rPr>
      <w:smallCaps/>
    </w:rPr>
  </w:style>
  <w:style w:type="character" w:styleId="Rfrenceintense">
    <w:name w:val="Intense Reference"/>
    <w:uiPriority w:val="32"/>
    <w:qFormat/>
    <w:rsid w:val="00D73C6B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D73C6B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73C6B"/>
    <w:pPr>
      <w:outlineLvl w:val="9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72C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47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72CF"/>
  </w:style>
  <w:style w:type="paragraph" w:styleId="Pieddepage">
    <w:name w:val="footer"/>
    <w:basedOn w:val="Normal"/>
    <w:link w:val="PieddepageCar"/>
    <w:uiPriority w:val="99"/>
    <w:unhideWhenUsed/>
    <w:rsid w:val="00247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7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xp</dc:creator>
  <cp:lastModifiedBy>Philippe Dutour</cp:lastModifiedBy>
  <cp:revision>5</cp:revision>
  <cp:lastPrinted>2014-10-01T16:04:00Z</cp:lastPrinted>
  <dcterms:created xsi:type="dcterms:W3CDTF">2014-10-01T15:54:00Z</dcterms:created>
  <dcterms:modified xsi:type="dcterms:W3CDTF">2014-10-01T16:04:00Z</dcterms:modified>
</cp:coreProperties>
</file>