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9F" w:rsidRPr="003B59A8" w:rsidRDefault="003B59A8" w:rsidP="00EC45EE">
      <w:pPr>
        <w:pStyle w:val="Titre"/>
        <w:jc w:val="center"/>
        <w:rPr>
          <w:rFonts w:ascii="Verdana" w:hAnsi="Verdana"/>
        </w:rPr>
      </w:pPr>
      <w:r w:rsidRPr="003B59A8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5BE68" wp14:editId="01368D9A">
                <wp:simplePos x="0" y="0"/>
                <wp:positionH relativeFrom="column">
                  <wp:posOffset>2080895</wp:posOffset>
                </wp:positionH>
                <wp:positionV relativeFrom="paragraph">
                  <wp:posOffset>-686435</wp:posOffset>
                </wp:positionV>
                <wp:extent cx="4203065" cy="3609975"/>
                <wp:effectExtent l="0" t="0" r="6985" b="0"/>
                <wp:wrapTight wrapText="bothSides">
                  <wp:wrapPolygon edited="0">
                    <wp:start x="0" y="0"/>
                    <wp:lineTo x="0" y="21448"/>
                    <wp:lineTo x="21538" y="21448"/>
                    <wp:lineTo x="21538" y="0"/>
                    <wp:lineTo x="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065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1F44" w:rsidRDefault="00E81F44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D4F5011" wp14:editId="26BF79EA">
                                  <wp:extent cx="3989176" cy="2185060"/>
                                  <wp:effectExtent l="0" t="0" r="0" b="5715"/>
                                  <wp:docPr id="2" name="Image 2" descr="C:\Users\Philippe\Documents\cours\001 BAC ELEEC\003 systemes eleec\011 eclairage\HPIM019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hilippe\Documents\cours\001 BAC ELEEC\003 systemes eleec\011 eclairage\HPIM019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301" b="146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1126" cy="21861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63.85pt;margin-top:-54.05pt;width:330.95pt;height:284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" fillcolor="white [3201]" stroked="f" strokeweight=".5pt">
                <v:textbox style="mso-fit-shape-to-text:t">
                  <w:txbxContent>
                    <w:p w:rsidR="00E81F44" w:rsidRDefault="00E81F44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D4F5011" wp14:editId="26BF79EA">
                            <wp:extent cx="3989176" cy="2185060"/>
                            <wp:effectExtent l="0" t="0" r="0" b="5715"/>
                            <wp:docPr id="2" name="Image 2" descr="C:\Users\Philippe\Documents\cours\001 BAC ELEEC\003 systemes eleec\011 eclairage\HPIM019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hilippe\Documents\cours\001 BAC ELEEC\003 systemes eleec\011 eclairage\HPIM019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301" b="146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91126" cy="21861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54D4" w:rsidRPr="003B59A8">
        <w:rPr>
          <w:rFonts w:ascii="Verdana" w:hAnsi="Verdana"/>
        </w:rPr>
        <w:t>É</w:t>
      </w:r>
      <w:r w:rsidR="00541807" w:rsidRPr="003B59A8">
        <w:rPr>
          <w:rFonts w:ascii="Verdana" w:hAnsi="Verdana"/>
        </w:rPr>
        <w:t>clairage</w:t>
      </w:r>
    </w:p>
    <w:p w:rsidR="003F59B5" w:rsidRPr="003B59A8" w:rsidRDefault="003F59B5" w:rsidP="00541807">
      <w:pPr>
        <w:jc w:val="center"/>
        <w:rPr>
          <w:rFonts w:ascii="Verdana" w:hAnsi="Verdana"/>
          <w:sz w:val="40"/>
          <w:szCs w:val="40"/>
        </w:rPr>
      </w:pPr>
    </w:p>
    <w:p w:rsidR="00541807" w:rsidRPr="003B59A8" w:rsidRDefault="00541807" w:rsidP="00EC45EE">
      <w:pPr>
        <w:pStyle w:val="Titre"/>
        <w:rPr>
          <w:rFonts w:ascii="Verdana" w:hAnsi="Verdana"/>
          <w:sz w:val="40"/>
          <w:szCs w:val="40"/>
        </w:rPr>
      </w:pPr>
      <w:r w:rsidRPr="003B59A8">
        <w:rPr>
          <w:rFonts w:ascii="Verdana" w:hAnsi="Verdana"/>
          <w:sz w:val="40"/>
          <w:szCs w:val="40"/>
        </w:rPr>
        <w:t xml:space="preserve">Description du système </w:t>
      </w:r>
    </w:p>
    <w:p w:rsidR="004A5977" w:rsidRPr="003B59A8" w:rsidRDefault="00541807" w:rsidP="00541807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Ce système comprend 12 points lumineux réparti</w:t>
      </w:r>
      <w:r w:rsidR="003F59B5" w:rsidRPr="003B59A8">
        <w:rPr>
          <w:rFonts w:ascii="Verdana" w:hAnsi="Verdana"/>
          <w:sz w:val="24"/>
          <w:szCs w:val="24"/>
        </w:rPr>
        <w:t xml:space="preserve">s sur 2 </w:t>
      </w:r>
      <w:proofErr w:type="spellStart"/>
      <w:r w:rsidR="003F59B5" w:rsidRPr="003B59A8">
        <w:rPr>
          <w:rFonts w:ascii="Verdana" w:hAnsi="Verdana"/>
          <w:sz w:val="24"/>
          <w:szCs w:val="24"/>
        </w:rPr>
        <w:t>canalis</w:t>
      </w:r>
      <w:proofErr w:type="spellEnd"/>
      <w:r w:rsidR="003F59B5" w:rsidRPr="003B59A8">
        <w:rPr>
          <w:rFonts w:ascii="Verdana" w:hAnsi="Verdana"/>
          <w:sz w:val="24"/>
          <w:szCs w:val="24"/>
        </w:rPr>
        <w:t>, chacun étant alimenté</w:t>
      </w:r>
      <w:r w:rsidRPr="003B59A8">
        <w:rPr>
          <w:rFonts w:ascii="Verdana" w:hAnsi="Verdana"/>
          <w:sz w:val="24"/>
          <w:szCs w:val="24"/>
        </w:rPr>
        <w:t xml:space="preserve"> par 2 câbles </w:t>
      </w:r>
      <w:r w:rsidR="003F59B5" w:rsidRPr="003B59A8">
        <w:rPr>
          <w:rFonts w:ascii="Verdana" w:hAnsi="Verdana"/>
          <w:sz w:val="24"/>
          <w:szCs w:val="24"/>
        </w:rPr>
        <w:t>triphasés</w:t>
      </w:r>
      <w:r w:rsidRPr="003B59A8">
        <w:rPr>
          <w:rFonts w:ascii="Verdana" w:hAnsi="Verdana"/>
          <w:sz w:val="24"/>
          <w:szCs w:val="24"/>
        </w:rPr>
        <w:t xml:space="preserve"> + </w:t>
      </w:r>
      <w:r w:rsidR="000054D4" w:rsidRPr="003B59A8">
        <w:rPr>
          <w:rFonts w:ascii="Verdana" w:hAnsi="Verdana"/>
          <w:sz w:val="24"/>
          <w:szCs w:val="24"/>
        </w:rPr>
        <w:t>n</w:t>
      </w:r>
      <w:r w:rsidR="003F59B5" w:rsidRPr="003B59A8">
        <w:rPr>
          <w:rFonts w:ascii="Verdana" w:hAnsi="Verdana"/>
          <w:sz w:val="24"/>
          <w:szCs w:val="24"/>
        </w:rPr>
        <w:t>eutres</w:t>
      </w:r>
      <w:r w:rsidRPr="003B59A8">
        <w:rPr>
          <w:rFonts w:ascii="Verdana" w:hAnsi="Verdana"/>
          <w:sz w:val="24"/>
          <w:szCs w:val="24"/>
        </w:rPr>
        <w:t>. Chacune des lampes est raccordé</w:t>
      </w:r>
      <w:r w:rsidR="003F59B5" w:rsidRPr="003B59A8">
        <w:rPr>
          <w:rFonts w:ascii="Verdana" w:hAnsi="Verdana"/>
          <w:sz w:val="24"/>
          <w:szCs w:val="24"/>
        </w:rPr>
        <w:t>e</w:t>
      </w:r>
      <w:r w:rsidRPr="003B59A8">
        <w:rPr>
          <w:rFonts w:ascii="Verdana" w:hAnsi="Verdana"/>
          <w:sz w:val="24"/>
          <w:szCs w:val="24"/>
        </w:rPr>
        <w:t xml:space="preserve"> entre une phase et le neutre, donc chacune des lampes est alimenté</w:t>
      </w:r>
      <w:r w:rsidR="003F59B5" w:rsidRPr="003B59A8">
        <w:rPr>
          <w:rFonts w:ascii="Verdana" w:hAnsi="Verdana"/>
          <w:sz w:val="24"/>
          <w:szCs w:val="24"/>
        </w:rPr>
        <w:t>e</w:t>
      </w:r>
      <w:r w:rsidRPr="003B59A8">
        <w:rPr>
          <w:rFonts w:ascii="Verdana" w:hAnsi="Verdana"/>
          <w:sz w:val="24"/>
          <w:szCs w:val="24"/>
        </w:rPr>
        <w:t xml:space="preserve"> en 230V de manière indépendante. Le repère de ces lampes est construi</w:t>
      </w:r>
      <w:r w:rsidR="003F59B5" w:rsidRPr="003B59A8">
        <w:rPr>
          <w:rFonts w:ascii="Verdana" w:hAnsi="Verdana"/>
          <w:sz w:val="24"/>
          <w:szCs w:val="24"/>
        </w:rPr>
        <w:t xml:space="preserve">t à partir du numéro du </w:t>
      </w:r>
      <w:proofErr w:type="spellStart"/>
      <w:r w:rsidR="003F59B5" w:rsidRPr="003B59A8">
        <w:rPr>
          <w:rFonts w:ascii="Verdana" w:hAnsi="Verdana"/>
          <w:sz w:val="24"/>
          <w:szCs w:val="24"/>
        </w:rPr>
        <w:t>canalis</w:t>
      </w:r>
      <w:proofErr w:type="spellEnd"/>
      <w:r w:rsidR="003F59B5" w:rsidRPr="003B59A8">
        <w:rPr>
          <w:rFonts w:ascii="Verdana" w:hAnsi="Verdana"/>
          <w:sz w:val="24"/>
          <w:szCs w:val="24"/>
        </w:rPr>
        <w:t xml:space="preserve"> p</w:t>
      </w:r>
      <w:r w:rsidR="003F59B5" w:rsidRPr="003B59A8">
        <w:rPr>
          <w:rFonts w:ascii="Verdana" w:hAnsi="Verdana"/>
          <w:sz w:val="24"/>
          <w:szCs w:val="24"/>
        </w:rPr>
        <w:t xml:space="preserve">our les centaines </w:t>
      </w:r>
      <w:r w:rsidR="003F59B5" w:rsidRPr="003B59A8">
        <w:rPr>
          <w:rFonts w:ascii="Verdana" w:hAnsi="Verdana"/>
          <w:sz w:val="24"/>
          <w:szCs w:val="24"/>
        </w:rPr>
        <w:t>« </w:t>
      </w:r>
      <w:r w:rsidRPr="003B59A8">
        <w:rPr>
          <w:rFonts w:ascii="Verdana" w:hAnsi="Verdana"/>
          <w:sz w:val="24"/>
          <w:szCs w:val="24"/>
        </w:rPr>
        <w:t>1</w:t>
      </w:r>
      <w:r w:rsidR="003F59B5" w:rsidRPr="003B59A8">
        <w:rPr>
          <w:rFonts w:ascii="Verdana" w:hAnsi="Verdana"/>
          <w:sz w:val="24"/>
          <w:szCs w:val="24"/>
        </w:rPr>
        <w:t xml:space="preserve"> » pour les </w:t>
      </w:r>
      <w:bookmarkStart w:id="0" w:name="_GoBack"/>
      <w:bookmarkEnd w:id="0"/>
      <w:r w:rsidR="003F59B5" w:rsidRPr="003B59A8">
        <w:rPr>
          <w:rFonts w:ascii="Verdana" w:hAnsi="Verdana"/>
          <w:sz w:val="24"/>
          <w:szCs w:val="24"/>
        </w:rPr>
        <w:t>lampes de puissances, « </w:t>
      </w:r>
      <w:r w:rsidRPr="003B59A8">
        <w:rPr>
          <w:rFonts w:ascii="Verdana" w:hAnsi="Verdana"/>
          <w:sz w:val="24"/>
          <w:szCs w:val="24"/>
        </w:rPr>
        <w:t>2</w:t>
      </w:r>
      <w:r w:rsidR="003F59B5" w:rsidRPr="003B59A8">
        <w:rPr>
          <w:rFonts w:ascii="Verdana" w:hAnsi="Verdana"/>
          <w:sz w:val="24"/>
          <w:szCs w:val="24"/>
        </w:rPr>
        <w:t xml:space="preserve"> » pour le </w:t>
      </w:r>
      <w:proofErr w:type="spellStart"/>
      <w:r w:rsidRPr="003B59A8">
        <w:rPr>
          <w:rFonts w:ascii="Verdana" w:hAnsi="Verdana"/>
          <w:sz w:val="24"/>
          <w:szCs w:val="24"/>
        </w:rPr>
        <w:t>canalis</w:t>
      </w:r>
      <w:proofErr w:type="spellEnd"/>
      <w:r w:rsidRPr="003B59A8">
        <w:rPr>
          <w:rFonts w:ascii="Verdana" w:hAnsi="Verdana"/>
          <w:sz w:val="24"/>
          <w:szCs w:val="24"/>
        </w:rPr>
        <w:t xml:space="preserve"> </w:t>
      </w:r>
      <w:r w:rsidR="003F59B5" w:rsidRPr="003B59A8">
        <w:rPr>
          <w:rFonts w:ascii="Verdana" w:hAnsi="Verdana"/>
          <w:sz w:val="24"/>
          <w:szCs w:val="24"/>
        </w:rPr>
        <w:t>prêt du mur. S</w:t>
      </w:r>
      <w:r w:rsidR="004A5977" w:rsidRPr="003B59A8">
        <w:rPr>
          <w:rFonts w:ascii="Verdana" w:hAnsi="Verdana"/>
          <w:sz w:val="24"/>
          <w:szCs w:val="24"/>
        </w:rPr>
        <w:t>uivi d</w:t>
      </w:r>
      <w:r w:rsidR="003F59B5" w:rsidRPr="003B59A8">
        <w:rPr>
          <w:rFonts w:ascii="Verdana" w:hAnsi="Verdana"/>
          <w:sz w:val="24"/>
          <w:szCs w:val="24"/>
        </w:rPr>
        <w:t>u</w:t>
      </w:r>
      <w:r w:rsidR="004A5977" w:rsidRPr="003B59A8">
        <w:rPr>
          <w:rFonts w:ascii="Verdana" w:hAnsi="Verdana"/>
          <w:sz w:val="24"/>
          <w:szCs w:val="24"/>
        </w:rPr>
        <w:t xml:space="preserve"> numéro du câble d’alimentation </w:t>
      </w:r>
      <w:r w:rsidR="003F59B5" w:rsidRPr="003B59A8">
        <w:rPr>
          <w:rFonts w:ascii="Verdana" w:hAnsi="Verdana"/>
          <w:sz w:val="24"/>
          <w:szCs w:val="24"/>
        </w:rPr>
        <w:t>pour les dizaines</w:t>
      </w:r>
      <w:r w:rsidR="003F59B5" w:rsidRPr="003B59A8">
        <w:rPr>
          <w:rFonts w:ascii="Verdana" w:hAnsi="Verdana"/>
          <w:sz w:val="24"/>
          <w:szCs w:val="24"/>
        </w:rPr>
        <w:t xml:space="preserve"> </w:t>
      </w:r>
      <w:r w:rsidR="004A5977" w:rsidRPr="003B59A8">
        <w:rPr>
          <w:rFonts w:ascii="Verdana" w:hAnsi="Verdana"/>
          <w:sz w:val="24"/>
          <w:szCs w:val="24"/>
        </w:rPr>
        <w:t>(1 pour les 3 premières lampes et 2 pour les 3 autres). L’unité sera représentative du numéro de la phase raccordé</w:t>
      </w:r>
      <w:r w:rsidR="00FA059E" w:rsidRPr="003B59A8">
        <w:rPr>
          <w:rFonts w:ascii="Verdana" w:hAnsi="Verdana"/>
          <w:sz w:val="24"/>
          <w:szCs w:val="24"/>
        </w:rPr>
        <w:t>e</w:t>
      </w:r>
      <w:r w:rsidR="004A5977" w:rsidRPr="003B59A8">
        <w:rPr>
          <w:rFonts w:ascii="Verdana" w:hAnsi="Verdana"/>
          <w:sz w:val="24"/>
          <w:szCs w:val="24"/>
        </w:rPr>
        <w:t xml:space="preserve"> sur le point lumineux.</w:t>
      </w:r>
    </w:p>
    <w:p w:rsidR="004A5977" w:rsidRPr="003B59A8" w:rsidRDefault="004A5977" w:rsidP="00541807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Ce système comprend un é</w:t>
      </w:r>
      <w:r w:rsidR="00FA059E" w:rsidRPr="003B59A8">
        <w:rPr>
          <w:rFonts w:ascii="Verdana" w:hAnsi="Verdana"/>
          <w:sz w:val="24"/>
          <w:szCs w:val="24"/>
        </w:rPr>
        <w:t>quipement d’éclairage de secours</w:t>
      </w:r>
      <w:r w:rsidRPr="003B59A8">
        <w:rPr>
          <w:rFonts w:ascii="Verdana" w:hAnsi="Verdana"/>
          <w:sz w:val="24"/>
          <w:szCs w:val="24"/>
        </w:rPr>
        <w:t xml:space="preserve"> composé de 2 B.A.E.S. (bloc autonome d’éclairage de secour</w:t>
      </w:r>
      <w:r w:rsidR="007E0FAB" w:rsidRPr="003B59A8">
        <w:rPr>
          <w:rFonts w:ascii="Verdana" w:hAnsi="Verdana"/>
          <w:sz w:val="24"/>
          <w:szCs w:val="24"/>
        </w:rPr>
        <w:t>s</w:t>
      </w:r>
      <w:r w:rsidRPr="003B59A8">
        <w:rPr>
          <w:rFonts w:ascii="Verdana" w:hAnsi="Verdana"/>
          <w:sz w:val="24"/>
          <w:szCs w:val="24"/>
        </w:rPr>
        <w:t>) situé</w:t>
      </w:r>
      <w:r w:rsidR="000054D4" w:rsidRPr="003B59A8">
        <w:rPr>
          <w:rFonts w:ascii="Verdana" w:hAnsi="Verdana"/>
          <w:sz w:val="24"/>
          <w:szCs w:val="24"/>
        </w:rPr>
        <w:t>s</w:t>
      </w:r>
      <w:r w:rsidRPr="003B59A8">
        <w:rPr>
          <w:rFonts w:ascii="Verdana" w:hAnsi="Verdana"/>
          <w:sz w:val="24"/>
          <w:szCs w:val="24"/>
        </w:rPr>
        <w:t xml:space="preserve"> au-dessus </w:t>
      </w:r>
      <w:r w:rsidR="00FA059E" w:rsidRPr="003B59A8">
        <w:rPr>
          <w:rFonts w:ascii="Verdana" w:hAnsi="Verdana"/>
          <w:sz w:val="24"/>
          <w:szCs w:val="24"/>
        </w:rPr>
        <w:t xml:space="preserve">des </w:t>
      </w:r>
      <w:r w:rsidRPr="003B59A8">
        <w:rPr>
          <w:rFonts w:ascii="Verdana" w:hAnsi="Verdana"/>
          <w:sz w:val="24"/>
          <w:szCs w:val="24"/>
        </w:rPr>
        <w:t xml:space="preserve"> porte</w:t>
      </w:r>
      <w:r w:rsidR="00FA059E" w:rsidRPr="003B59A8">
        <w:rPr>
          <w:rFonts w:ascii="Verdana" w:hAnsi="Verdana"/>
          <w:sz w:val="24"/>
          <w:szCs w:val="24"/>
        </w:rPr>
        <w:t>s</w:t>
      </w:r>
      <w:r w:rsidR="000054D4" w:rsidRPr="003B59A8">
        <w:rPr>
          <w:rFonts w:ascii="Verdana" w:hAnsi="Verdana"/>
          <w:sz w:val="24"/>
          <w:szCs w:val="24"/>
        </w:rPr>
        <w:t>-inter</w:t>
      </w:r>
      <w:r w:rsidR="00FA059E" w:rsidRPr="003B59A8">
        <w:rPr>
          <w:rFonts w:ascii="Verdana" w:hAnsi="Verdana"/>
          <w:sz w:val="24"/>
          <w:szCs w:val="24"/>
        </w:rPr>
        <w:t>cours,</w:t>
      </w:r>
      <w:r w:rsidRPr="003B59A8">
        <w:rPr>
          <w:rFonts w:ascii="Verdana" w:hAnsi="Verdana"/>
          <w:sz w:val="24"/>
          <w:szCs w:val="24"/>
        </w:rPr>
        <w:t xml:space="preserve"> et </w:t>
      </w:r>
      <w:r w:rsidR="00FA059E" w:rsidRPr="003B59A8">
        <w:rPr>
          <w:rFonts w:ascii="Verdana" w:hAnsi="Verdana"/>
          <w:sz w:val="24"/>
          <w:szCs w:val="24"/>
        </w:rPr>
        <w:t>d’un module de commande TBS 100 sur le tableau central.</w:t>
      </w:r>
    </w:p>
    <w:p w:rsidR="007E0FAB" w:rsidRPr="003B59A8" w:rsidRDefault="00FA059E" w:rsidP="007E0FAB">
      <w:pPr>
        <w:ind w:left="-567" w:firstLine="709"/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4</w:t>
      </w:r>
      <w:r w:rsidR="004A5977" w:rsidRPr="003B59A8">
        <w:rPr>
          <w:rFonts w:ascii="Verdana" w:hAnsi="Verdana"/>
          <w:sz w:val="24"/>
          <w:szCs w:val="24"/>
        </w:rPr>
        <w:t xml:space="preserve"> coffrets </w:t>
      </w:r>
      <w:r w:rsidR="00F02D1F" w:rsidRPr="003B59A8">
        <w:rPr>
          <w:rFonts w:ascii="Verdana" w:hAnsi="Verdana"/>
          <w:sz w:val="24"/>
          <w:szCs w:val="24"/>
        </w:rPr>
        <w:t>électriques</w:t>
      </w:r>
      <w:r w:rsidR="004A5977" w:rsidRPr="003B59A8">
        <w:rPr>
          <w:rFonts w:ascii="Verdana" w:hAnsi="Verdana"/>
          <w:sz w:val="24"/>
          <w:szCs w:val="24"/>
        </w:rPr>
        <w:t xml:space="preserve"> contiendront</w:t>
      </w:r>
      <w:r w:rsidRPr="003B59A8">
        <w:rPr>
          <w:rFonts w:ascii="Verdana" w:hAnsi="Verdana"/>
          <w:sz w:val="24"/>
          <w:szCs w:val="24"/>
        </w:rPr>
        <w:t> :</w:t>
      </w:r>
    </w:p>
    <w:p w:rsidR="007E0FAB" w:rsidRPr="003B59A8" w:rsidRDefault="00FA059E" w:rsidP="007E0FAB">
      <w:pPr>
        <w:ind w:left="1077" w:hanging="567"/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 xml:space="preserve">- Un ensemble de connexions phases neutre, avec les arrivées d’énergie en haut, et les départs en bas. On se servira de ce boitier pour raccorder un appareil de mesure. </w:t>
      </w:r>
      <w:r w:rsidRPr="003B59A8">
        <w:rPr>
          <w:rFonts w:ascii="Verdana" w:hAnsi="Verdana"/>
          <w:sz w:val="24"/>
          <w:szCs w:val="24"/>
        </w:rPr>
        <w:t>Ces mesures pourront être visualisé</w:t>
      </w:r>
      <w:r w:rsidRPr="003B59A8">
        <w:rPr>
          <w:rFonts w:ascii="Verdana" w:hAnsi="Verdana"/>
          <w:sz w:val="24"/>
          <w:szCs w:val="24"/>
        </w:rPr>
        <w:t>s</w:t>
      </w:r>
      <w:r w:rsidRPr="003B59A8">
        <w:rPr>
          <w:rFonts w:ascii="Verdana" w:hAnsi="Verdana"/>
          <w:sz w:val="24"/>
          <w:szCs w:val="24"/>
        </w:rPr>
        <w:t xml:space="preserve"> sur l’ordinateu</w:t>
      </w:r>
      <w:r w:rsidRPr="003B59A8">
        <w:rPr>
          <w:rFonts w:ascii="Verdana" w:hAnsi="Verdana"/>
          <w:sz w:val="24"/>
          <w:szCs w:val="24"/>
        </w:rPr>
        <w:t>r avec le logiciel « </w:t>
      </w:r>
      <w:proofErr w:type="spellStart"/>
      <w:r w:rsidRPr="003B59A8">
        <w:rPr>
          <w:rFonts w:ascii="Verdana" w:hAnsi="Verdana"/>
          <w:sz w:val="24"/>
          <w:szCs w:val="24"/>
        </w:rPr>
        <w:t>Qualistar</w:t>
      </w:r>
      <w:proofErr w:type="spellEnd"/>
      <w:r w:rsidRPr="003B59A8">
        <w:rPr>
          <w:rFonts w:ascii="Verdana" w:hAnsi="Verdana"/>
          <w:sz w:val="24"/>
          <w:szCs w:val="24"/>
        </w:rPr>
        <w:t xml:space="preserve"> direct »,</w:t>
      </w:r>
      <w:r w:rsidRPr="003B59A8">
        <w:rPr>
          <w:rFonts w:ascii="Verdana" w:hAnsi="Verdana"/>
          <w:sz w:val="24"/>
          <w:szCs w:val="24"/>
        </w:rPr>
        <w:t xml:space="preserve"> </w:t>
      </w:r>
      <w:r w:rsidRPr="003B59A8">
        <w:rPr>
          <w:rFonts w:ascii="Verdana" w:hAnsi="Verdana"/>
          <w:sz w:val="24"/>
          <w:szCs w:val="24"/>
        </w:rPr>
        <w:t>en ayant réalisé toutes les connexions nécessaire</w:t>
      </w:r>
      <w:r w:rsidR="000054D4" w:rsidRPr="003B59A8">
        <w:rPr>
          <w:rFonts w:ascii="Verdana" w:hAnsi="Verdana"/>
          <w:sz w:val="24"/>
          <w:szCs w:val="24"/>
        </w:rPr>
        <w:t>s</w:t>
      </w:r>
      <w:r w:rsidRPr="003B59A8">
        <w:rPr>
          <w:rFonts w:ascii="Verdana" w:hAnsi="Verdana"/>
          <w:sz w:val="24"/>
          <w:szCs w:val="24"/>
        </w:rPr>
        <w:t xml:space="preserve"> </w:t>
      </w:r>
      <w:r w:rsidR="007E0FAB" w:rsidRPr="003B59A8">
        <w:rPr>
          <w:rFonts w:ascii="Verdana" w:hAnsi="Verdana"/>
          <w:sz w:val="24"/>
          <w:szCs w:val="24"/>
        </w:rPr>
        <w:t xml:space="preserve">avec </w:t>
      </w:r>
      <w:r w:rsidRPr="003B59A8">
        <w:rPr>
          <w:rFonts w:ascii="Verdana" w:hAnsi="Verdana"/>
          <w:sz w:val="24"/>
          <w:szCs w:val="24"/>
        </w:rPr>
        <w:t>l</w:t>
      </w:r>
      <w:r w:rsidR="007E0FAB" w:rsidRPr="003B59A8">
        <w:rPr>
          <w:rFonts w:ascii="Verdana" w:hAnsi="Verdana"/>
          <w:sz w:val="24"/>
          <w:szCs w:val="24"/>
        </w:rPr>
        <w:t>’appareil analyseur harmonique.</w:t>
      </w:r>
    </w:p>
    <w:p w:rsidR="007E0FAB" w:rsidRPr="003B59A8" w:rsidRDefault="00FA059E" w:rsidP="007E0FAB">
      <w:pPr>
        <w:ind w:left="1077" w:hanging="567"/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- U</w:t>
      </w:r>
      <w:r w:rsidR="004A5977" w:rsidRPr="003B59A8">
        <w:rPr>
          <w:rFonts w:ascii="Verdana" w:hAnsi="Verdana"/>
          <w:sz w:val="24"/>
          <w:szCs w:val="24"/>
        </w:rPr>
        <w:t xml:space="preserve">n automate avec une liaison </w:t>
      </w:r>
      <w:r w:rsidR="00F02D1F" w:rsidRPr="003B59A8">
        <w:rPr>
          <w:rFonts w:ascii="Verdana" w:hAnsi="Verdana"/>
          <w:sz w:val="24"/>
          <w:szCs w:val="24"/>
        </w:rPr>
        <w:t xml:space="preserve">Ethernet permettant de piloter à distance du canalis 2. </w:t>
      </w:r>
    </w:p>
    <w:p w:rsidR="007E0FAB" w:rsidRPr="003B59A8" w:rsidRDefault="007E0FAB" w:rsidP="007E0FAB">
      <w:pPr>
        <w:ind w:left="1077" w:hanging="567"/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- Un coffret général avec  tou</w:t>
      </w:r>
      <w:r w:rsidR="00EC45EE" w:rsidRPr="003B59A8">
        <w:rPr>
          <w:rFonts w:ascii="Verdana" w:hAnsi="Verdana"/>
          <w:sz w:val="24"/>
          <w:szCs w:val="24"/>
        </w:rPr>
        <w:t>s</w:t>
      </w:r>
      <w:r w:rsidRPr="003B59A8">
        <w:rPr>
          <w:rFonts w:ascii="Verdana" w:hAnsi="Verdana"/>
          <w:sz w:val="24"/>
          <w:szCs w:val="24"/>
        </w:rPr>
        <w:t xml:space="preserve"> les disjoncteurs, télérupteurs, gradateur et module T.B.S.</w:t>
      </w:r>
    </w:p>
    <w:p w:rsidR="00FA059E" w:rsidRPr="003B59A8" w:rsidRDefault="007E0FAB" w:rsidP="007E0FAB">
      <w:pPr>
        <w:ind w:left="1077" w:hanging="567"/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- Un coffret contenant les B.P. de 1 à 8 pour commander les lampes et 5 voyants signalant le déclenchement des différents disjoncteurs</w:t>
      </w:r>
      <w:r w:rsidR="00F02D1F" w:rsidRPr="003B59A8">
        <w:rPr>
          <w:rFonts w:ascii="Verdana" w:hAnsi="Verdana"/>
          <w:sz w:val="24"/>
          <w:szCs w:val="24"/>
        </w:rPr>
        <w:t xml:space="preserve">. </w:t>
      </w:r>
    </w:p>
    <w:p w:rsidR="007E0FAB" w:rsidRPr="003B59A8" w:rsidRDefault="007E0FAB" w:rsidP="007E0FAB">
      <w:pPr>
        <w:ind w:left="-567" w:firstLine="709"/>
        <w:rPr>
          <w:rFonts w:ascii="Verdana" w:hAnsi="Verdana"/>
          <w:sz w:val="24"/>
          <w:szCs w:val="24"/>
        </w:rPr>
      </w:pPr>
    </w:p>
    <w:p w:rsidR="00F02D1F" w:rsidRPr="003B59A8" w:rsidRDefault="00C07501" w:rsidP="00EC45EE">
      <w:pPr>
        <w:pStyle w:val="Titre"/>
        <w:rPr>
          <w:rFonts w:ascii="Verdana" w:hAnsi="Verdana"/>
          <w:sz w:val="40"/>
          <w:szCs w:val="40"/>
        </w:rPr>
      </w:pPr>
      <w:r w:rsidRPr="003B59A8">
        <w:rPr>
          <w:rFonts w:ascii="Verdana" w:hAnsi="Verdana"/>
          <w:sz w:val="40"/>
          <w:szCs w:val="40"/>
        </w:rPr>
        <w:lastRenderedPageBreak/>
        <w:t>Mise en service</w:t>
      </w:r>
    </w:p>
    <w:p w:rsidR="007E0FAB" w:rsidRPr="003B59A8" w:rsidRDefault="00C07501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Mise en service par f</w:t>
      </w:r>
      <w:r w:rsidR="007E0FAB" w:rsidRPr="003B59A8">
        <w:rPr>
          <w:rFonts w:ascii="Verdana" w:hAnsi="Verdana"/>
          <w:sz w:val="24"/>
          <w:szCs w:val="24"/>
        </w:rPr>
        <w:t>ermeture du disjoncteur général</w:t>
      </w:r>
      <w:r w:rsidRPr="003B59A8">
        <w:rPr>
          <w:rFonts w:ascii="Verdana" w:hAnsi="Verdana"/>
          <w:sz w:val="24"/>
          <w:szCs w:val="24"/>
        </w:rPr>
        <w:t xml:space="preserve"> Q0</w:t>
      </w:r>
    </w:p>
    <w:p w:rsidR="00C07501" w:rsidRPr="003B59A8" w:rsidRDefault="007E0FAB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P</w:t>
      </w:r>
      <w:r w:rsidR="00C07501" w:rsidRPr="003B59A8">
        <w:rPr>
          <w:rFonts w:ascii="Verdana" w:hAnsi="Verdana"/>
          <w:sz w:val="24"/>
          <w:szCs w:val="24"/>
        </w:rPr>
        <w:t xml:space="preserve">uis fermeture </w:t>
      </w:r>
      <w:r w:rsidRPr="003B59A8">
        <w:rPr>
          <w:rFonts w:ascii="Verdana" w:hAnsi="Verdana"/>
          <w:sz w:val="24"/>
          <w:szCs w:val="24"/>
        </w:rPr>
        <w:t>de</w:t>
      </w:r>
      <w:r w:rsidR="00C07501" w:rsidRPr="003B59A8">
        <w:rPr>
          <w:rFonts w:ascii="Verdana" w:hAnsi="Verdana"/>
          <w:sz w:val="24"/>
          <w:szCs w:val="24"/>
        </w:rPr>
        <w:t xml:space="preserve"> chacun des câbles d</w:t>
      </w:r>
      <w:r w:rsidRPr="003B59A8">
        <w:rPr>
          <w:rFonts w:ascii="Verdana" w:hAnsi="Verdana"/>
          <w:sz w:val="24"/>
          <w:szCs w:val="24"/>
        </w:rPr>
        <w:t>es</w:t>
      </w:r>
      <w:r w:rsidR="00C07501" w:rsidRPr="003B59A8">
        <w:rPr>
          <w:rFonts w:ascii="Verdana" w:hAnsi="Verdana"/>
          <w:sz w:val="24"/>
          <w:szCs w:val="24"/>
        </w:rPr>
        <w:t xml:space="preserve"> canalis Q1 Q2 Q3 Q4.</w:t>
      </w:r>
    </w:p>
    <w:p w:rsidR="00C07501" w:rsidRPr="003B59A8" w:rsidRDefault="00C07501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 xml:space="preserve">Q2 Q3 </w:t>
      </w:r>
      <w:r w:rsidR="007E0FAB" w:rsidRPr="003B59A8">
        <w:rPr>
          <w:rFonts w:ascii="Verdana" w:hAnsi="Verdana"/>
          <w:sz w:val="24"/>
          <w:szCs w:val="24"/>
        </w:rPr>
        <w:t>sont surveillés par les BAES, en cas de perte d</w:t>
      </w:r>
      <w:r w:rsidR="00064458" w:rsidRPr="003B59A8">
        <w:rPr>
          <w:rFonts w:ascii="Verdana" w:hAnsi="Verdana"/>
          <w:sz w:val="24"/>
          <w:szCs w:val="24"/>
        </w:rPr>
        <w:t>’</w:t>
      </w:r>
      <w:r w:rsidR="007E0FAB" w:rsidRPr="003B59A8">
        <w:rPr>
          <w:rFonts w:ascii="Verdana" w:hAnsi="Verdana"/>
          <w:sz w:val="24"/>
          <w:szCs w:val="24"/>
        </w:rPr>
        <w:t>énergie le BAES correspondant s’éclaire.</w:t>
      </w:r>
    </w:p>
    <w:p w:rsidR="007E0FAB" w:rsidRPr="003B59A8" w:rsidRDefault="00C07501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 xml:space="preserve">Le schéma électrique et les photos vont vous renseigner sur les différentes commandes des </w:t>
      </w:r>
      <w:r w:rsidR="007E0FAB" w:rsidRPr="003B59A8">
        <w:rPr>
          <w:rFonts w:ascii="Verdana" w:hAnsi="Verdana"/>
          <w:sz w:val="24"/>
          <w:szCs w:val="24"/>
        </w:rPr>
        <w:t xml:space="preserve">lampes du </w:t>
      </w:r>
      <w:proofErr w:type="spellStart"/>
      <w:r w:rsidR="007E0FAB" w:rsidRPr="003B59A8">
        <w:rPr>
          <w:rFonts w:ascii="Verdana" w:hAnsi="Verdana"/>
          <w:sz w:val="24"/>
          <w:szCs w:val="24"/>
        </w:rPr>
        <w:t>canalis</w:t>
      </w:r>
      <w:proofErr w:type="spellEnd"/>
      <w:r w:rsidR="007E0FAB" w:rsidRPr="003B59A8">
        <w:rPr>
          <w:rFonts w:ascii="Verdana" w:hAnsi="Verdana"/>
          <w:sz w:val="24"/>
          <w:szCs w:val="24"/>
        </w:rPr>
        <w:t xml:space="preserve"> 1.</w:t>
      </w:r>
    </w:p>
    <w:p w:rsidR="00F06304" w:rsidRPr="003B59A8" w:rsidRDefault="007E0FAB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Les</w:t>
      </w:r>
      <w:r w:rsidR="00C07501" w:rsidRPr="003B59A8">
        <w:rPr>
          <w:rFonts w:ascii="Verdana" w:hAnsi="Verdana"/>
          <w:sz w:val="24"/>
          <w:szCs w:val="24"/>
        </w:rPr>
        <w:t xml:space="preserve"> </w:t>
      </w:r>
      <w:r w:rsidRPr="003B59A8">
        <w:rPr>
          <w:rFonts w:ascii="Verdana" w:hAnsi="Verdana"/>
          <w:sz w:val="24"/>
          <w:szCs w:val="24"/>
        </w:rPr>
        <w:t xml:space="preserve">6 </w:t>
      </w:r>
      <w:r w:rsidR="00C07501" w:rsidRPr="003B59A8">
        <w:rPr>
          <w:rFonts w:ascii="Verdana" w:hAnsi="Verdana"/>
          <w:sz w:val="24"/>
          <w:szCs w:val="24"/>
        </w:rPr>
        <w:t xml:space="preserve">points d’éclairages </w:t>
      </w:r>
      <w:r w:rsidRPr="003B59A8">
        <w:rPr>
          <w:rFonts w:ascii="Verdana" w:hAnsi="Verdana"/>
          <w:sz w:val="24"/>
          <w:szCs w:val="24"/>
        </w:rPr>
        <w:t xml:space="preserve">du </w:t>
      </w:r>
      <w:proofErr w:type="spellStart"/>
      <w:r w:rsidRPr="003B59A8">
        <w:rPr>
          <w:rFonts w:ascii="Verdana" w:hAnsi="Verdana"/>
          <w:sz w:val="24"/>
          <w:szCs w:val="24"/>
        </w:rPr>
        <w:t>canalis</w:t>
      </w:r>
      <w:proofErr w:type="spellEnd"/>
      <w:r w:rsidRPr="003B59A8">
        <w:rPr>
          <w:rFonts w:ascii="Verdana" w:hAnsi="Verdana"/>
          <w:sz w:val="24"/>
          <w:szCs w:val="24"/>
        </w:rPr>
        <w:t xml:space="preserve"> </w:t>
      </w:r>
      <w:proofErr w:type="gramStart"/>
      <w:r w:rsidR="00C07501" w:rsidRPr="003B59A8">
        <w:rPr>
          <w:rFonts w:ascii="Verdana" w:hAnsi="Verdana"/>
          <w:sz w:val="24"/>
          <w:szCs w:val="24"/>
        </w:rPr>
        <w:t>2 </w:t>
      </w:r>
      <w:r w:rsidR="00F06304" w:rsidRPr="003B59A8">
        <w:rPr>
          <w:rFonts w:ascii="Verdana" w:hAnsi="Verdana"/>
          <w:sz w:val="24"/>
          <w:szCs w:val="24"/>
        </w:rPr>
        <w:t>,</w:t>
      </w:r>
      <w:proofErr w:type="gramEnd"/>
      <w:r w:rsidR="00F06304" w:rsidRPr="003B59A8">
        <w:rPr>
          <w:rFonts w:ascii="Verdana" w:hAnsi="Verdana"/>
          <w:sz w:val="24"/>
          <w:szCs w:val="24"/>
        </w:rPr>
        <w:t xml:space="preserve"> </w:t>
      </w:r>
      <w:r w:rsidRPr="003B59A8">
        <w:rPr>
          <w:rFonts w:ascii="Verdana" w:hAnsi="Verdana"/>
          <w:sz w:val="24"/>
          <w:szCs w:val="24"/>
        </w:rPr>
        <w:t xml:space="preserve">sont </w:t>
      </w:r>
      <w:r w:rsidR="00C07501" w:rsidRPr="003B59A8">
        <w:rPr>
          <w:rFonts w:ascii="Verdana" w:hAnsi="Verdana"/>
          <w:sz w:val="24"/>
          <w:szCs w:val="24"/>
        </w:rPr>
        <w:t>pilot</w:t>
      </w:r>
      <w:r w:rsidRPr="003B59A8">
        <w:rPr>
          <w:rFonts w:ascii="Verdana" w:hAnsi="Verdana"/>
          <w:sz w:val="24"/>
          <w:szCs w:val="24"/>
        </w:rPr>
        <w:t>ées</w:t>
      </w:r>
      <w:r w:rsidR="00C07501" w:rsidRPr="003B59A8">
        <w:rPr>
          <w:rFonts w:ascii="Verdana" w:hAnsi="Verdana"/>
          <w:sz w:val="24"/>
          <w:szCs w:val="24"/>
        </w:rPr>
        <w:t xml:space="preserve"> par l’API</w:t>
      </w:r>
      <w:r w:rsidRPr="003B59A8">
        <w:rPr>
          <w:rFonts w:ascii="Verdana" w:hAnsi="Verdana"/>
          <w:sz w:val="24"/>
          <w:szCs w:val="24"/>
        </w:rPr>
        <w:t xml:space="preserve"> </w:t>
      </w:r>
      <w:r w:rsidR="00064458" w:rsidRPr="003B59A8">
        <w:rPr>
          <w:rFonts w:ascii="Verdana" w:hAnsi="Verdana"/>
          <w:sz w:val="24"/>
          <w:szCs w:val="24"/>
        </w:rPr>
        <w:t xml:space="preserve">et par, 4 boutons poussoir et le programme enregistré. </w:t>
      </w:r>
      <w:r w:rsidR="00F06304" w:rsidRPr="003B59A8">
        <w:rPr>
          <w:rFonts w:ascii="Verdana" w:hAnsi="Verdana"/>
          <w:sz w:val="24"/>
          <w:szCs w:val="24"/>
        </w:rPr>
        <w:t>Pour les 4 boutons poussoirs, BP5 agit comme un sélecteur de groupe de 3 lampes</w:t>
      </w:r>
      <w:r w:rsidR="00064458" w:rsidRPr="003B59A8">
        <w:rPr>
          <w:rFonts w:ascii="Verdana" w:hAnsi="Verdana"/>
          <w:sz w:val="24"/>
          <w:szCs w:val="24"/>
        </w:rPr>
        <w:t xml:space="preserve"> du </w:t>
      </w:r>
      <w:proofErr w:type="spellStart"/>
      <w:r w:rsidR="00064458" w:rsidRPr="003B59A8">
        <w:rPr>
          <w:rFonts w:ascii="Verdana" w:hAnsi="Verdana"/>
          <w:sz w:val="24"/>
          <w:szCs w:val="24"/>
        </w:rPr>
        <w:t>canalis</w:t>
      </w:r>
      <w:proofErr w:type="spellEnd"/>
      <w:r w:rsidR="00064458" w:rsidRPr="003B59A8">
        <w:rPr>
          <w:rFonts w:ascii="Verdana" w:hAnsi="Verdana"/>
          <w:sz w:val="24"/>
          <w:szCs w:val="24"/>
        </w:rPr>
        <w:t xml:space="preserve"> 2 </w:t>
      </w:r>
      <w:r w:rsidR="00F06304" w:rsidRPr="003B59A8">
        <w:rPr>
          <w:rFonts w:ascii="Verdana" w:hAnsi="Verdana"/>
          <w:sz w:val="24"/>
          <w:szCs w:val="24"/>
        </w:rPr>
        <w:t>(câble 1 ou câble 2) BP 6, 7, et 8 agiront comme déclencheur de chacune des 3 lampes à l’intérieur du groupe choisi, c’est le programme qui est dans l’API qui réalise cette fonction.</w:t>
      </w:r>
    </w:p>
    <w:p w:rsidR="00064458" w:rsidRPr="003B59A8" w:rsidRDefault="00064458" w:rsidP="00EC45EE">
      <w:pPr>
        <w:pStyle w:val="Titre"/>
        <w:rPr>
          <w:rFonts w:ascii="Verdana" w:hAnsi="Verdana"/>
          <w:sz w:val="40"/>
          <w:szCs w:val="40"/>
        </w:rPr>
      </w:pPr>
      <w:r w:rsidRPr="003B59A8">
        <w:rPr>
          <w:rFonts w:ascii="Verdana" w:hAnsi="Verdana"/>
          <w:sz w:val="40"/>
          <w:szCs w:val="40"/>
        </w:rPr>
        <w:t>Matériel mis en Œuvre :</w:t>
      </w:r>
    </w:p>
    <w:p w:rsidR="00064458" w:rsidRPr="003B59A8" w:rsidRDefault="00064458" w:rsidP="00EC45EE">
      <w:pPr>
        <w:pStyle w:val="Titre1"/>
        <w:rPr>
          <w:rFonts w:ascii="Verdana" w:hAnsi="Verdana"/>
          <w:b/>
          <w:sz w:val="28"/>
          <w:szCs w:val="28"/>
        </w:rPr>
      </w:pPr>
      <w:r w:rsidRPr="003B59A8">
        <w:rPr>
          <w:rFonts w:ascii="Verdana" w:hAnsi="Verdana"/>
          <w:b/>
          <w:sz w:val="28"/>
          <w:szCs w:val="28"/>
        </w:rPr>
        <w:t>Partie puissance</w:t>
      </w:r>
    </w:p>
    <w:p w:rsidR="00064458" w:rsidRPr="003B59A8" w:rsidRDefault="00064458" w:rsidP="00C07501">
      <w:pPr>
        <w:rPr>
          <w:rFonts w:ascii="Verdana" w:hAnsi="Verdana"/>
          <w:sz w:val="24"/>
          <w:szCs w:val="24"/>
        </w:rPr>
      </w:pPr>
      <w:proofErr w:type="spellStart"/>
      <w:r w:rsidRPr="003B59A8">
        <w:rPr>
          <w:rFonts w:ascii="Verdana" w:hAnsi="Verdana"/>
          <w:sz w:val="24"/>
          <w:szCs w:val="24"/>
        </w:rPr>
        <w:t>Canalis</w:t>
      </w:r>
      <w:proofErr w:type="spellEnd"/>
      <w:r w:rsidRPr="003B59A8">
        <w:rPr>
          <w:rFonts w:ascii="Verdana" w:hAnsi="Verdana"/>
          <w:sz w:val="24"/>
          <w:szCs w:val="24"/>
        </w:rPr>
        <w:t xml:space="preserve"> 1</w:t>
      </w:r>
    </w:p>
    <w:p w:rsidR="00064458" w:rsidRPr="003B59A8" w:rsidRDefault="00064458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Technologie Lampes;</w:t>
      </w:r>
    </w:p>
    <w:p w:rsidR="00064458" w:rsidRPr="003B59A8" w:rsidRDefault="000054D4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Lampes à décharge</w:t>
      </w:r>
      <w:r w:rsidRPr="003B59A8">
        <w:rPr>
          <w:rFonts w:ascii="Verdana" w:hAnsi="Verdana"/>
          <w:sz w:val="24"/>
          <w:szCs w:val="24"/>
        </w:rPr>
        <w:t xml:space="preserve"> : </w:t>
      </w:r>
      <w:r w:rsidR="00064458" w:rsidRPr="003B59A8">
        <w:rPr>
          <w:rFonts w:ascii="Verdana" w:hAnsi="Verdana"/>
          <w:sz w:val="24"/>
          <w:szCs w:val="24"/>
        </w:rPr>
        <w:t xml:space="preserve">Iodure métallique, Sodium, </w:t>
      </w:r>
      <w:r w:rsidRPr="003B59A8">
        <w:rPr>
          <w:rFonts w:ascii="Verdana" w:hAnsi="Verdana"/>
          <w:sz w:val="24"/>
          <w:szCs w:val="24"/>
        </w:rPr>
        <w:t>Mercure</w:t>
      </w:r>
    </w:p>
    <w:p w:rsidR="000054D4" w:rsidRPr="003B59A8" w:rsidRDefault="000054D4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Lampes à incandescence : Gaz Halogène éclairement variable par gradateur à angle de phase (</w:t>
      </w:r>
      <w:proofErr w:type="spellStart"/>
      <w:r w:rsidRPr="003B59A8">
        <w:rPr>
          <w:rFonts w:ascii="Verdana" w:hAnsi="Verdana"/>
          <w:sz w:val="24"/>
          <w:szCs w:val="24"/>
        </w:rPr>
        <w:t>télévariateur</w:t>
      </w:r>
      <w:proofErr w:type="spellEnd"/>
      <w:r w:rsidRPr="003B59A8">
        <w:rPr>
          <w:rFonts w:ascii="Verdana" w:hAnsi="Verdana"/>
          <w:sz w:val="24"/>
          <w:szCs w:val="24"/>
        </w:rPr>
        <w:t>) ; Halogène (non variable)</w:t>
      </w:r>
    </w:p>
    <w:p w:rsidR="000054D4" w:rsidRPr="003B59A8" w:rsidRDefault="000054D4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Lampe à induction…</w:t>
      </w:r>
    </w:p>
    <w:p w:rsidR="000054D4" w:rsidRPr="003B59A8" w:rsidRDefault="000054D4" w:rsidP="00C07501">
      <w:pPr>
        <w:rPr>
          <w:rFonts w:ascii="Verdana" w:hAnsi="Verdana"/>
          <w:sz w:val="24"/>
          <w:szCs w:val="24"/>
        </w:rPr>
      </w:pPr>
      <w:proofErr w:type="spellStart"/>
      <w:r w:rsidRPr="003B59A8">
        <w:rPr>
          <w:rFonts w:ascii="Verdana" w:hAnsi="Verdana"/>
          <w:sz w:val="24"/>
          <w:szCs w:val="24"/>
        </w:rPr>
        <w:t>Canalis</w:t>
      </w:r>
      <w:proofErr w:type="spellEnd"/>
      <w:r w:rsidRPr="003B59A8">
        <w:rPr>
          <w:rFonts w:ascii="Verdana" w:hAnsi="Verdana"/>
          <w:sz w:val="24"/>
          <w:szCs w:val="24"/>
        </w:rPr>
        <w:t xml:space="preserve"> 2</w:t>
      </w:r>
    </w:p>
    <w:p w:rsidR="000054D4" w:rsidRPr="003B59A8" w:rsidRDefault="000054D4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Tubes fluorescents 3 pavés de teintes différentes</w:t>
      </w:r>
    </w:p>
    <w:p w:rsidR="000054D4" w:rsidRPr="003B59A8" w:rsidRDefault="000054D4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>Lampes à économie d’énergie (3)</w:t>
      </w:r>
    </w:p>
    <w:p w:rsidR="000054D4" w:rsidRPr="003B59A8" w:rsidRDefault="000054D4" w:rsidP="00EC45EE">
      <w:pPr>
        <w:pStyle w:val="Titre1"/>
        <w:rPr>
          <w:rFonts w:ascii="Verdana" w:hAnsi="Verdana"/>
          <w:b/>
          <w:sz w:val="28"/>
          <w:szCs w:val="28"/>
        </w:rPr>
      </w:pPr>
      <w:r w:rsidRPr="003B59A8">
        <w:rPr>
          <w:rFonts w:ascii="Verdana" w:hAnsi="Verdana"/>
          <w:b/>
          <w:sz w:val="28"/>
          <w:szCs w:val="28"/>
        </w:rPr>
        <w:t>Partie commande :</w:t>
      </w:r>
    </w:p>
    <w:p w:rsidR="000054D4" w:rsidRPr="003B59A8" w:rsidRDefault="000054D4" w:rsidP="00C07501">
      <w:pPr>
        <w:rPr>
          <w:rFonts w:ascii="Verdana" w:hAnsi="Verdana"/>
          <w:sz w:val="24"/>
          <w:szCs w:val="24"/>
        </w:rPr>
      </w:pPr>
      <w:r w:rsidRPr="003B59A8">
        <w:rPr>
          <w:rFonts w:ascii="Verdana" w:hAnsi="Verdana"/>
          <w:sz w:val="24"/>
          <w:szCs w:val="24"/>
        </w:rPr>
        <w:t xml:space="preserve">API avec module liaison Ethernet, Disjoncteurs, Télérupteurs, </w:t>
      </w:r>
      <w:proofErr w:type="spellStart"/>
      <w:r w:rsidRPr="003B59A8">
        <w:rPr>
          <w:rFonts w:ascii="Verdana" w:hAnsi="Verdana"/>
          <w:sz w:val="24"/>
          <w:szCs w:val="24"/>
        </w:rPr>
        <w:t>Télévariateur</w:t>
      </w:r>
      <w:proofErr w:type="spellEnd"/>
      <w:r w:rsidRPr="003B59A8">
        <w:rPr>
          <w:rFonts w:ascii="Verdana" w:hAnsi="Verdana"/>
          <w:sz w:val="24"/>
          <w:szCs w:val="24"/>
        </w:rPr>
        <w:t xml:space="preserve">, </w:t>
      </w:r>
      <w:proofErr w:type="spellStart"/>
      <w:r w:rsidRPr="003B59A8">
        <w:rPr>
          <w:rFonts w:ascii="Verdana" w:hAnsi="Verdana"/>
          <w:sz w:val="24"/>
          <w:szCs w:val="24"/>
        </w:rPr>
        <w:t>Comande</w:t>
      </w:r>
      <w:proofErr w:type="spellEnd"/>
      <w:r w:rsidRPr="003B59A8">
        <w:rPr>
          <w:rFonts w:ascii="Verdana" w:hAnsi="Verdana"/>
          <w:sz w:val="24"/>
          <w:szCs w:val="24"/>
        </w:rPr>
        <w:t xml:space="preserve"> éclairage secours TBS….</w:t>
      </w:r>
    </w:p>
    <w:sectPr w:rsidR="000054D4" w:rsidRPr="003B59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8C6" w:rsidRDefault="002738C6" w:rsidP="000054D4">
      <w:pPr>
        <w:spacing w:after="0" w:line="240" w:lineRule="auto"/>
      </w:pPr>
      <w:r>
        <w:separator/>
      </w:r>
    </w:p>
  </w:endnote>
  <w:endnote w:type="continuationSeparator" w:id="0">
    <w:p w:rsidR="002738C6" w:rsidRDefault="002738C6" w:rsidP="0000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D4" w:rsidRDefault="000054D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D4" w:rsidRDefault="000054D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D4" w:rsidRDefault="000054D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8C6" w:rsidRDefault="002738C6" w:rsidP="000054D4">
      <w:pPr>
        <w:spacing w:after="0" w:line="240" w:lineRule="auto"/>
      </w:pPr>
      <w:r>
        <w:separator/>
      </w:r>
    </w:p>
  </w:footnote>
  <w:footnote w:type="continuationSeparator" w:id="0">
    <w:p w:rsidR="002738C6" w:rsidRDefault="002738C6" w:rsidP="00005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D4" w:rsidRDefault="000054D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D4" w:rsidRDefault="000054D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D4" w:rsidRDefault="000054D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30"/>
    <w:rsid w:val="000054D4"/>
    <w:rsid w:val="00064458"/>
    <w:rsid w:val="002738C6"/>
    <w:rsid w:val="003B59A8"/>
    <w:rsid w:val="003F59B5"/>
    <w:rsid w:val="004A5977"/>
    <w:rsid w:val="00541807"/>
    <w:rsid w:val="006D47C4"/>
    <w:rsid w:val="007E0FAB"/>
    <w:rsid w:val="00B64DA1"/>
    <w:rsid w:val="00C07501"/>
    <w:rsid w:val="00D21367"/>
    <w:rsid w:val="00DC5530"/>
    <w:rsid w:val="00E81F44"/>
    <w:rsid w:val="00EC45EE"/>
    <w:rsid w:val="00F02D1F"/>
    <w:rsid w:val="00F06304"/>
    <w:rsid w:val="00FA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1F"/>
  </w:style>
  <w:style w:type="paragraph" w:styleId="Titre1">
    <w:name w:val="heading 1"/>
    <w:basedOn w:val="Normal"/>
    <w:next w:val="Normal"/>
    <w:link w:val="Titre1Car"/>
    <w:uiPriority w:val="9"/>
    <w:qFormat/>
    <w:rsid w:val="00F02D1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2D1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2D1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2D1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2D1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2D1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2D1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2D1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2D1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2D1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F02D1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02D1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02D1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02D1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02D1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F02D1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02D1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02D1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02D1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2D1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2D1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02D1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F02D1F"/>
    <w:rPr>
      <w:b/>
      <w:bCs/>
    </w:rPr>
  </w:style>
  <w:style w:type="character" w:styleId="Accentuation">
    <w:name w:val="Emphasis"/>
    <w:uiPriority w:val="20"/>
    <w:qFormat/>
    <w:rsid w:val="00F02D1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F02D1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02D1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02D1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02D1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2D1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2D1F"/>
    <w:rPr>
      <w:i/>
      <w:iCs/>
    </w:rPr>
  </w:style>
  <w:style w:type="character" w:styleId="Emphaseple">
    <w:name w:val="Subtle Emphasis"/>
    <w:uiPriority w:val="19"/>
    <w:qFormat/>
    <w:rsid w:val="00F02D1F"/>
    <w:rPr>
      <w:i/>
      <w:iCs/>
    </w:rPr>
  </w:style>
  <w:style w:type="character" w:styleId="Emphaseintense">
    <w:name w:val="Intense Emphasis"/>
    <w:uiPriority w:val="21"/>
    <w:qFormat/>
    <w:rsid w:val="00F02D1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F02D1F"/>
    <w:rPr>
      <w:smallCaps/>
    </w:rPr>
  </w:style>
  <w:style w:type="character" w:styleId="Rfrenceintense">
    <w:name w:val="Intense Reference"/>
    <w:uiPriority w:val="32"/>
    <w:qFormat/>
    <w:rsid w:val="00F02D1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F02D1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02D1F"/>
    <w:pPr>
      <w:outlineLvl w:val="9"/>
    </w:pPr>
    <w:rPr>
      <w:lang w:bidi="en-US"/>
    </w:rPr>
  </w:style>
  <w:style w:type="paragraph" w:styleId="En-tte">
    <w:name w:val="header"/>
    <w:basedOn w:val="Normal"/>
    <w:link w:val="En-tteCar"/>
    <w:uiPriority w:val="99"/>
    <w:unhideWhenUsed/>
    <w:rsid w:val="0000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4D4"/>
  </w:style>
  <w:style w:type="paragraph" w:styleId="Pieddepage">
    <w:name w:val="footer"/>
    <w:basedOn w:val="Normal"/>
    <w:link w:val="PieddepageCar"/>
    <w:uiPriority w:val="99"/>
    <w:unhideWhenUsed/>
    <w:rsid w:val="0000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4D4"/>
  </w:style>
  <w:style w:type="paragraph" w:styleId="Textedebulles">
    <w:name w:val="Balloon Text"/>
    <w:basedOn w:val="Normal"/>
    <w:link w:val="TextedebullesCar"/>
    <w:uiPriority w:val="99"/>
    <w:semiHidden/>
    <w:unhideWhenUsed/>
    <w:rsid w:val="00E8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1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1F"/>
  </w:style>
  <w:style w:type="paragraph" w:styleId="Titre1">
    <w:name w:val="heading 1"/>
    <w:basedOn w:val="Normal"/>
    <w:next w:val="Normal"/>
    <w:link w:val="Titre1Car"/>
    <w:uiPriority w:val="9"/>
    <w:qFormat/>
    <w:rsid w:val="00F02D1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2D1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2D1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2D1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2D1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2D1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2D1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2D1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2D1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2D1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F02D1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02D1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02D1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02D1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02D1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F02D1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02D1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02D1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02D1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2D1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2D1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02D1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F02D1F"/>
    <w:rPr>
      <w:b/>
      <w:bCs/>
    </w:rPr>
  </w:style>
  <w:style w:type="character" w:styleId="Accentuation">
    <w:name w:val="Emphasis"/>
    <w:uiPriority w:val="20"/>
    <w:qFormat/>
    <w:rsid w:val="00F02D1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F02D1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02D1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02D1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02D1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2D1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2D1F"/>
    <w:rPr>
      <w:i/>
      <w:iCs/>
    </w:rPr>
  </w:style>
  <w:style w:type="character" w:styleId="Emphaseple">
    <w:name w:val="Subtle Emphasis"/>
    <w:uiPriority w:val="19"/>
    <w:qFormat/>
    <w:rsid w:val="00F02D1F"/>
    <w:rPr>
      <w:i/>
      <w:iCs/>
    </w:rPr>
  </w:style>
  <w:style w:type="character" w:styleId="Emphaseintense">
    <w:name w:val="Intense Emphasis"/>
    <w:uiPriority w:val="21"/>
    <w:qFormat/>
    <w:rsid w:val="00F02D1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F02D1F"/>
    <w:rPr>
      <w:smallCaps/>
    </w:rPr>
  </w:style>
  <w:style w:type="character" w:styleId="Rfrenceintense">
    <w:name w:val="Intense Reference"/>
    <w:uiPriority w:val="32"/>
    <w:qFormat/>
    <w:rsid w:val="00F02D1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F02D1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02D1F"/>
    <w:pPr>
      <w:outlineLvl w:val="9"/>
    </w:pPr>
    <w:rPr>
      <w:lang w:bidi="en-US"/>
    </w:rPr>
  </w:style>
  <w:style w:type="paragraph" w:styleId="En-tte">
    <w:name w:val="header"/>
    <w:basedOn w:val="Normal"/>
    <w:link w:val="En-tteCar"/>
    <w:uiPriority w:val="99"/>
    <w:unhideWhenUsed/>
    <w:rsid w:val="0000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4D4"/>
  </w:style>
  <w:style w:type="paragraph" w:styleId="Pieddepage">
    <w:name w:val="footer"/>
    <w:basedOn w:val="Normal"/>
    <w:link w:val="PieddepageCar"/>
    <w:uiPriority w:val="99"/>
    <w:unhideWhenUsed/>
    <w:rsid w:val="0000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4D4"/>
  </w:style>
  <w:style w:type="paragraph" w:styleId="Textedebulles">
    <w:name w:val="Balloon Text"/>
    <w:basedOn w:val="Normal"/>
    <w:link w:val="TextedebullesCar"/>
    <w:uiPriority w:val="99"/>
    <w:semiHidden/>
    <w:unhideWhenUsed/>
    <w:rsid w:val="00E8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1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Philippe Dutour</cp:lastModifiedBy>
  <cp:revision>2</cp:revision>
  <cp:lastPrinted>2014-09-29T15:53:00Z</cp:lastPrinted>
  <dcterms:created xsi:type="dcterms:W3CDTF">2014-09-29T15:54:00Z</dcterms:created>
  <dcterms:modified xsi:type="dcterms:W3CDTF">2014-09-29T15:54:00Z</dcterms:modified>
</cp:coreProperties>
</file>