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9F" w:rsidRPr="00B10A53" w:rsidRDefault="00437975" w:rsidP="00B10A53">
      <w:pPr>
        <w:pStyle w:val="Titre"/>
        <w:jc w:val="center"/>
        <w:rPr>
          <w:rFonts w:ascii="Verdana" w:hAnsi="Verdana"/>
          <w:b/>
          <w:lang w:val="fr-FR"/>
        </w:rPr>
      </w:pPr>
      <w:r>
        <w:rPr>
          <w:rFonts w:ascii="Verdana" w:hAnsi="Verdana"/>
          <w:b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-631825</wp:posOffset>
                </wp:positionV>
                <wp:extent cx="3836035" cy="2956560"/>
                <wp:effectExtent l="0" t="0" r="12065" b="15240"/>
                <wp:wrapTight wrapText="bothSides">
                  <wp:wrapPolygon edited="0">
                    <wp:start x="0" y="0"/>
                    <wp:lineTo x="0" y="21572"/>
                    <wp:lineTo x="21561" y="21572"/>
                    <wp:lineTo x="21561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035" cy="295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A53" w:rsidRDefault="00144034">
                            <w:r>
                              <w:rPr>
                                <w:noProof/>
                                <w:lang w:val="fr-FR" w:eastAsia="fr-FR" w:bidi="ar-SA"/>
                              </w:rPr>
                              <w:drawing>
                                <wp:inline distT="0" distB="0" distL="0" distR="0">
                                  <wp:extent cx="3644265" cy="2736850"/>
                                  <wp:effectExtent l="0" t="0" r="0" b="635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seur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4265" cy="2736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6pt;margin-top:-49.75pt;width:302.05pt;height:232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9gSAIAAIgEAAAOAAAAZHJzL2Uyb0RvYy54bWysVG1v2yAQ/j5p/wHxfXXiJllr1am6dJ0m&#10;dS9Sux+AMbbRgGNAYne/vgckWdp9m+YPiLuDh7vnufPV9aQV2QnnJZiazs9mlAjDoZWmr+mPx7t3&#10;F5T4wEzLFBhR0yfh6fX67Zur0VaihAFUKxxBEOOr0dZ0CMFWReH5IDTzZ2CFwWAHTrOApuuL1rER&#10;0bUqytlsVYzgWuuAC+/Re5uDdJ3wu07w8K3rvAhE1RRzC2l1aW3iWqyvWNU7ZgfJ92mwf8hCM2nw&#10;0SPULQuMbJ38C0pL7sBDF8446AK6TnKRasBq5rNX1TwMzIpUC5Lj7ZEm//9g+dfdd0dkW9OSEsM0&#10;SvQopkA+wETKyM5ofYWHHiweCxO6UeVUqbf3wH96YmAzMNOLG+dgHARrMbt5vFmcXM04PoI04xdo&#10;8Rm2DZCAps7pSB2SQRAdVXo6KhNT4eg8vzhfzc6XlHCMlZfL1XKVtCtYdbhunQ+fBGgSNzV1KH2C&#10;Z7t7H2I6rDocia95ULK9k0olw/XNRjmyY9gmd+lLFbw6pgwZa3q5LJeZgRcQsWPFEaTpM0tqq7Hc&#10;DDyfxS+3HPqxMbP/UElq+giRkn2RoJYBx0RJXdOLE5RI90fTpiYOTKq8x0qV2fMfKc/kh6mZ9no2&#10;0D6hEg7yOOD44mYA95uSEUehpv7XljlBifpsUM3L+WIRZycZi+X7Eg13GmlOI8xwhKppoCRvNyHP&#10;29Y62Q/4UmbGwA12QCeTNrFVclb7vLHdEwv70YzzdGqnU39+IOtnAAAA//8DAFBLAwQUAAYACAAA&#10;ACEAhiQbtuEAAAAMAQAADwAAAGRycy9kb3ducmV2LnhtbEyPQU+DQBCF7yb+h82YeGsXaEsEGRqj&#10;sTdjRFM9LuwIRHaWsNsW/fVuT3qcvC/vfVNsZzOII02ut4wQLyMQxI3VPbcIb6+PixsQzivWarBM&#10;CN/kYFteXhQq1/bEL3SsfCtCCbtcIXTej7mUrunIKLe0I3HIPu1klA/n1Eo9qVMoN4NMoiiVRvUc&#10;Fjo10n1HzVd1MAiuidL987rav9dyRz+Z1g8fuyfE66v57haEp9n/wXDWD+pQBqfaHlg7MSCskzgJ&#10;KMIiyzYgzkSUbFYgaoRVmsYgy0L+f6L8BQAA//8DAFBLAQItABQABgAIAAAAIQC2gziS/gAAAOEB&#10;AAATAAAAAAAAAAAAAAAAAAAAAABbQ29udGVudF9UeXBlc10ueG1sUEsBAi0AFAAGAAgAAAAhADj9&#10;If/WAAAAlAEAAAsAAAAAAAAAAAAAAAAALwEAAF9yZWxzLy5yZWxzUEsBAi0AFAAGAAgAAAAhAOMA&#10;j2BIAgAAiAQAAA4AAAAAAAAAAAAAAAAALgIAAGRycy9lMm9Eb2MueG1sUEsBAi0AFAAGAAgAAAAh&#10;AIYkG7bhAAAADAEAAA8AAAAAAAAAAAAAAAAAogQAAGRycy9kb3ducmV2LnhtbFBLBQYAAAAABAAE&#10;APMAAACwBQAAAAA=&#10;" strokecolor="white [3212]">
                <v:textbox>
                  <w:txbxContent>
                    <w:p w:rsidR="00B10A53" w:rsidRDefault="00144034">
                      <w:r>
                        <w:rPr>
                          <w:noProof/>
                          <w:lang w:val="fr-FR" w:eastAsia="fr-FR" w:bidi="ar-SA"/>
                        </w:rPr>
                        <w:drawing>
                          <wp:inline distT="0" distB="0" distL="0" distR="0">
                            <wp:extent cx="3644265" cy="2736850"/>
                            <wp:effectExtent l="0" t="0" r="0" b="635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seur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44265" cy="2736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27DB">
        <w:rPr>
          <w:rFonts w:ascii="Verdana" w:hAnsi="Verdana"/>
          <w:b/>
          <w:lang w:val="fr-FR"/>
        </w:rPr>
        <w:t>DOSEUR</w:t>
      </w:r>
    </w:p>
    <w:p w:rsidR="00BE2FE3" w:rsidRPr="00B10A53" w:rsidRDefault="00BE2FE3" w:rsidP="00622DBF">
      <w:pPr>
        <w:jc w:val="center"/>
        <w:rPr>
          <w:rFonts w:ascii="Verdana" w:hAnsi="Verdana"/>
          <w:sz w:val="24"/>
          <w:szCs w:val="24"/>
          <w:lang w:val="fr-FR"/>
        </w:rPr>
      </w:pPr>
    </w:p>
    <w:p w:rsidR="00622DBF" w:rsidRPr="00B10A53" w:rsidRDefault="004545BB" w:rsidP="00BD2495">
      <w:pPr>
        <w:pStyle w:val="Sous-titre"/>
        <w:rPr>
          <w:rFonts w:ascii="Verdana" w:hAnsi="Verdana"/>
          <w:b/>
          <w:lang w:val="fr-FR"/>
        </w:rPr>
      </w:pPr>
      <w:r w:rsidRPr="00B10A53">
        <w:rPr>
          <w:rFonts w:ascii="Verdana" w:hAnsi="Verdana"/>
          <w:b/>
          <w:lang w:val="fr-FR"/>
        </w:rPr>
        <w:t xml:space="preserve">Fonction du </w:t>
      </w:r>
      <w:r w:rsidR="00622DBF" w:rsidRPr="00B10A53">
        <w:rPr>
          <w:rFonts w:ascii="Verdana" w:hAnsi="Verdana"/>
          <w:b/>
          <w:lang w:val="fr-FR"/>
        </w:rPr>
        <w:t>système </w:t>
      </w:r>
    </w:p>
    <w:p w:rsidR="0002624B" w:rsidRPr="00B10A53" w:rsidRDefault="00622DBF" w:rsidP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L’objectif du </w:t>
      </w:r>
      <w:r w:rsidR="00F527DB">
        <w:rPr>
          <w:rFonts w:ascii="Verdana" w:hAnsi="Verdana"/>
          <w:sz w:val="24"/>
          <w:szCs w:val="24"/>
          <w:lang w:val="fr-FR"/>
        </w:rPr>
        <w:t>Doseur</w:t>
      </w:r>
      <w:r w:rsidRPr="00B10A53">
        <w:rPr>
          <w:rFonts w:ascii="Verdana" w:hAnsi="Verdana"/>
          <w:sz w:val="24"/>
          <w:szCs w:val="24"/>
          <w:lang w:val="fr-FR"/>
        </w:rPr>
        <w:t xml:space="preserve"> est de r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emplir </w:t>
      </w:r>
      <w:r w:rsidR="00F527DB">
        <w:rPr>
          <w:rFonts w:ascii="Verdana" w:hAnsi="Verdana"/>
          <w:sz w:val="24"/>
          <w:szCs w:val="24"/>
          <w:lang w:val="fr-FR"/>
        </w:rPr>
        <w:t xml:space="preserve">des récipients avec un dosage </w:t>
      </w:r>
      <w:r w:rsidR="0002624B">
        <w:rPr>
          <w:rFonts w:ascii="Verdana" w:hAnsi="Verdana"/>
          <w:sz w:val="24"/>
          <w:szCs w:val="24"/>
          <w:lang w:val="fr-FR"/>
        </w:rPr>
        <w:t>de produits.</w:t>
      </w:r>
      <w:r w:rsidR="0002624B">
        <w:rPr>
          <w:rFonts w:ascii="Verdana" w:hAnsi="Verdana"/>
          <w:sz w:val="24"/>
          <w:szCs w:val="24"/>
          <w:lang w:val="fr-FR"/>
        </w:rPr>
        <w:br/>
        <w:t>L’opérateur peut choisir un ou deux produits, la quantité, la vitesse (dépendante de la viscosité du produit).</w:t>
      </w:r>
    </w:p>
    <w:p w:rsidR="00622DBF" w:rsidRPr="00B10A53" w:rsidRDefault="00622DBF" w:rsidP="00BD2495">
      <w:pPr>
        <w:pStyle w:val="Sous-titre"/>
        <w:rPr>
          <w:rFonts w:ascii="Verdana" w:hAnsi="Verdana"/>
          <w:b/>
          <w:lang w:val="fr-FR"/>
        </w:rPr>
      </w:pPr>
      <w:r w:rsidRPr="00B10A53">
        <w:rPr>
          <w:rFonts w:ascii="Verdana" w:hAnsi="Verdana"/>
          <w:b/>
          <w:lang w:val="fr-FR"/>
        </w:rPr>
        <w:t>Mise en marche</w:t>
      </w:r>
    </w:p>
    <w:p w:rsidR="00870BA2" w:rsidRPr="00B10A53" w:rsidRDefault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Tout </w:t>
      </w:r>
      <w:r w:rsidR="00BD2495" w:rsidRPr="00B10A53">
        <w:rPr>
          <w:rFonts w:ascii="Verdana" w:hAnsi="Verdana"/>
          <w:sz w:val="24"/>
          <w:szCs w:val="24"/>
          <w:lang w:val="fr-FR"/>
        </w:rPr>
        <w:t>d’abord,</w:t>
      </w:r>
      <w:r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="00B10A53">
        <w:rPr>
          <w:rFonts w:ascii="Verdana" w:hAnsi="Verdana"/>
          <w:sz w:val="24"/>
          <w:szCs w:val="24"/>
          <w:lang w:val="fr-FR"/>
        </w:rPr>
        <w:t xml:space="preserve">branchement de </w:t>
      </w:r>
      <w:r w:rsidRPr="00B10A53">
        <w:rPr>
          <w:rFonts w:ascii="Verdana" w:hAnsi="Verdana"/>
          <w:sz w:val="24"/>
          <w:szCs w:val="24"/>
          <w:lang w:val="fr-FR"/>
        </w:rPr>
        <w:t xml:space="preserve">la prise </w:t>
      </w:r>
      <w:r w:rsidR="008375B6">
        <w:rPr>
          <w:rFonts w:ascii="Verdana" w:hAnsi="Verdana"/>
          <w:sz w:val="24"/>
          <w:szCs w:val="24"/>
          <w:lang w:val="fr-FR"/>
        </w:rPr>
        <w:t xml:space="preserve">sur le </w:t>
      </w:r>
      <w:proofErr w:type="spellStart"/>
      <w:r w:rsidR="008375B6">
        <w:rPr>
          <w:rFonts w:ascii="Verdana" w:hAnsi="Verdana"/>
          <w:sz w:val="24"/>
          <w:szCs w:val="24"/>
          <w:lang w:val="fr-FR"/>
        </w:rPr>
        <w:t>canalis</w:t>
      </w:r>
      <w:proofErr w:type="spellEnd"/>
      <w:r w:rsidR="004545BB"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Pr="00B10A53">
        <w:rPr>
          <w:rFonts w:ascii="Verdana" w:hAnsi="Verdana"/>
          <w:sz w:val="24"/>
          <w:szCs w:val="24"/>
          <w:lang w:val="fr-FR"/>
        </w:rPr>
        <w:t>pour ali</w:t>
      </w:r>
      <w:r w:rsidR="00BD2495" w:rsidRPr="00B10A53">
        <w:rPr>
          <w:rFonts w:ascii="Verdana" w:hAnsi="Verdana"/>
          <w:sz w:val="24"/>
          <w:szCs w:val="24"/>
          <w:lang w:val="fr-FR"/>
        </w:rPr>
        <w:t>m</w:t>
      </w:r>
      <w:r w:rsidRPr="00B10A53">
        <w:rPr>
          <w:rFonts w:ascii="Verdana" w:hAnsi="Verdana"/>
          <w:sz w:val="24"/>
          <w:szCs w:val="24"/>
          <w:lang w:val="fr-FR"/>
        </w:rPr>
        <w:t>en</w:t>
      </w:r>
      <w:r w:rsidR="00BD2495" w:rsidRPr="00B10A53">
        <w:rPr>
          <w:rFonts w:ascii="Verdana" w:hAnsi="Verdana"/>
          <w:sz w:val="24"/>
          <w:szCs w:val="24"/>
          <w:lang w:val="fr-FR"/>
        </w:rPr>
        <w:t>t</w:t>
      </w:r>
      <w:r w:rsidRPr="00B10A53">
        <w:rPr>
          <w:rFonts w:ascii="Verdana" w:hAnsi="Verdana"/>
          <w:sz w:val="24"/>
          <w:szCs w:val="24"/>
          <w:lang w:val="fr-FR"/>
        </w:rPr>
        <w:t xml:space="preserve">er </w:t>
      </w:r>
      <w:r w:rsidR="008375B6">
        <w:rPr>
          <w:rFonts w:ascii="Verdana" w:hAnsi="Verdana"/>
          <w:sz w:val="24"/>
          <w:szCs w:val="24"/>
          <w:lang w:val="fr-FR"/>
        </w:rPr>
        <w:t xml:space="preserve">le système, ensuite 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="00144034">
        <w:rPr>
          <w:rFonts w:ascii="Verdana" w:hAnsi="Verdana"/>
          <w:sz w:val="24"/>
          <w:szCs w:val="24"/>
          <w:lang w:val="fr-FR"/>
        </w:rPr>
        <w:t>f</w:t>
      </w:r>
      <w:r w:rsidR="004545BB" w:rsidRPr="00B10A53">
        <w:rPr>
          <w:rFonts w:ascii="Verdana" w:hAnsi="Verdana"/>
          <w:sz w:val="24"/>
          <w:szCs w:val="24"/>
          <w:lang w:val="fr-FR"/>
        </w:rPr>
        <w:t>erme</w:t>
      </w:r>
      <w:r w:rsidR="008375B6">
        <w:rPr>
          <w:rFonts w:ascii="Verdana" w:hAnsi="Verdana"/>
          <w:sz w:val="24"/>
          <w:szCs w:val="24"/>
          <w:lang w:val="fr-FR"/>
        </w:rPr>
        <w:t>ture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="008375B6">
        <w:rPr>
          <w:rFonts w:ascii="Verdana" w:hAnsi="Verdana"/>
          <w:sz w:val="24"/>
          <w:szCs w:val="24"/>
          <w:lang w:val="fr-FR"/>
        </w:rPr>
        <w:t>du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="008375B6">
        <w:rPr>
          <w:rFonts w:ascii="Verdana" w:hAnsi="Verdana"/>
          <w:sz w:val="24"/>
          <w:szCs w:val="24"/>
          <w:lang w:val="fr-FR"/>
        </w:rPr>
        <w:t>disjonct</w:t>
      </w:r>
      <w:r w:rsidRPr="00B10A53">
        <w:rPr>
          <w:rFonts w:ascii="Verdana" w:hAnsi="Verdana"/>
          <w:sz w:val="24"/>
          <w:szCs w:val="24"/>
          <w:lang w:val="fr-FR"/>
        </w:rPr>
        <w:t xml:space="preserve">eur 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principal </w:t>
      </w:r>
      <w:r w:rsidR="008375B6">
        <w:rPr>
          <w:rFonts w:ascii="Verdana" w:hAnsi="Verdana"/>
          <w:sz w:val="24"/>
          <w:szCs w:val="24"/>
          <w:lang w:val="fr-FR"/>
        </w:rPr>
        <w:t xml:space="preserve">situé derrière la trappe sur le </w:t>
      </w:r>
      <w:r w:rsidRPr="00B10A53">
        <w:rPr>
          <w:rFonts w:ascii="Verdana" w:hAnsi="Verdana"/>
          <w:sz w:val="24"/>
          <w:szCs w:val="24"/>
          <w:lang w:val="fr-FR"/>
        </w:rPr>
        <w:t xml:space="preserve"> côté droit de l’armoire.</w:t>
      </w:r>
      <w:r w:rsidR="008375B6">
        <w:rPr>
          <w:rFonts w:ascii="Verdana" w:hAnsi="Verdana"/>
          <w:sz w:val="24"/>
          <w:szCs w:val="24"/>
          <w:lang w:val="fr-FR"/>
        </w:rPr>
        <w:t xml:space="preserve"> Fermeture du sectionneur rouge sur la face avant de l’armoire, vérification déverrouillage arrêt d’urgence</w:t>
      </w:r>
      <w:r w:rsidR="00870BA2">
        <w:rPr>
          <w:rFonts w:ascii="Verdana" w:hAnsi="Verdana"/>
          <w:sz w:val="24"/>
          <w:szCs w:val="24"/>
          <w:lang w:val="fr-FR"/>
        </w:rPr>
        <w:t>.</w:t>
      </w:r>
      <w:r w:rsidR="00870BA2">
        <w:rPr>
          <w:rFonts w:ascii="Verdana" w:hAnsi="Verdana"/>
          <w:sz w:val="24"/>
          <w:szCs w:val="24"/>
          <w:lang w:val="fr-FR"/>
        </w:rPr>
        <w:br/>
        <w:t>Appui sur les boutons Marche et choix du mode.</w:t>
      </w:r>
    </w:p>
    <w:p w:rsidR="00D8233F" w:rsidRPr="00B10A53" w:rsidRDefault="00622DBF" w:rsidP="008375B6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Ce système comporte un automate </w:t>
      </w:r>
      <w:r w:rsidR="008375B6">
        <w:rPr>
          <w:rFonts w:ascii="Verdana" w:hAnsi="Verdana"/>
          <w:sz w:val="24"/>
          <w:szCs w:val="24"/>
          <w:lang w:val="fr-FR"/>
        </w:rPr>
        <w:t>communiquant ce qui lui permet d’être piloté à distance grâce au réseau Ethernet</w:t>
      </w:r>
      <w:r w:rsidR="00870BA2">
        <w:rPr>
          <w:rFonts w:ascii="Verdana" w:hAnsi="Verdana"/>
          <w:sz w:val="24"/>
          <w:szCs w:val="24"/>
          <w:lang w:val="fr-FR"/>
        </w:rPr>
        <w:t>.</w:t>
      </w:r>
    </w:p>
    <w:p w:rsidR="00D8233F" w:rsidRPr="00B10A53" w:rsidRDefault="00D8233F" w:rsidP="00BD2495">
      <w:pPr>
        <w:pStyle w:val="Sous-titre"/>
        <w:rPr>
          <w:rFonts w:ascii="Verdana" w:hAnsi="Verdana"/>
          <w:b/>
          <w:lang w:val="fr-FR"/>
        </w:rPr>
      </w:pPr>
      <w:r w:rsidRPr="00B10A53">
        <w:rPr>
          <w:rFonts w:ascii="Verdana" w:hAnsi="Verdana"/>
          <w:b/>
          <w:lang w:val="fr-FR"/>
        </w:rPr>
        <w:t>Les différents modes de marc</w:t>
      </w:r>
      <w:r w:rsidR="008375B6">
        <w:rPr>
          <w:rFonts w:ascii="Verdana" w:hAnsi="Verdana"/>
          <w:b/>
          <w:lang w:val="fr-FR"/>
        </w:rPr>
        <w:t>h</w:t>
      </w:r>
      <w:r w:rsidRPr="00B10A53">
        <w:rPr>
          <w:rFonts w:ascii="Verdana" w:hAnsi="Verdana"/>
          <w:b/>
          <w:lang w:val="fr-FR"/>
        </w:rPr>
        <w:t>e</w:t>
      </w:r>
    </w:p>
    <w:p w:rsidR="00D8233F" w:rsidRPr="00B10A53" w:rsidRDefault="00D8233F" w:rsidP="00D8233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B10A53">
        <w:rPr>
          <w:rFonts w:ascii="Verdana" w:hAnsi="Verdana"/>
          <w:sz w:val="24"/>
          <w:szCs w:val="24"/>
          <w:u w:val="single"/>
          <w:lang w:val="fr-FR"/>
        </w:rPr>
        <w:t xml:space="preserve">Mode manuel </w:t>
      </w:r>
      <w:r w:rsidR="00C93EA9" w:rsidRPr="00B10A53">
        <w:rPr>
          <w:rFonts w:ascii="Verdana" w:hAnsi="Verdana"/>
          <w:sz w:val="24"/>
          <w:szCs w:val="24"/>
          <w:u w:val="single"/>
        </w:rPr>
        <w:t>force</w:t>
      </w:r>
    </w:p>
    <w:p w:rsidR="00C93EA9" w:rsidRPr="00B10A53" w:rsidRDefault="00C93EA9" w:rsidP="00C93EA9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à clé “</w:t>
      </w:r>
      <w:r w:rsidR="002F162D" w:rsidRPr="00B10A53">
        <w:rPr>
          <w:rFonts w:ascii="Verdana" w:hAnsi="Verdana"/>
          <w:sz w:val="24"/>
          <w:szCs w:val="24"/>
          <w:lang w:val="fr-FR"/>
        </w:rPr>
        <w:t xml:space="preserve">Manuel </w:t>
      </w:r>
      <w:r w:rsidRPr="00B10A53">
        <w:rPr>
          <w:rFonts w:ascii="Verdana" w:hAnsi="Verdana"/>
          <w:sz w:val="24"/>
          <w:szCs w:val="24"/>
          <w:lang w:val="fr-FR"/>
        </w:rPr>
        <w:t>Forcé” sur 1</w:t>
      </w:r>
    </w:p>
    <w:p w:rsidR="00C93EA9" w:rsidRPr="00B10A53" w:rsidRDefault="00C93EA9" w:rsidP="00C93EA9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Ce mode est prioritaire sur les autres.</w:t>
      </w:r>
    </w:p>
    <w:p w:rsidR="00C9025D" w:rsidRPr="00B10A53" w:rsidRDefault="00D8233F" w:rsidP="00D8233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Dans ce mode</w:t>
      </w:r>
      <w:r w:rsidR="002F162D" w:rsidRPr="00B10A53">
        <w:rPr>
          <w:rFonts w:ascii="Verdana" w:hAnsi="Verdana"/>
          <w:sz w:val="24"/>
          <w:szCs w:val="24"/>
          <w:lang w:val="fr-FR"/>
        </w:rPr>
        <w:t>,</w:t>
      </w:r>
      <w:r w:rsidRPr="00B10A53">
        <w:rPr>
          <w:rFonts w:ascii="Verdana" w:hAnsi="Verdana"/>
          <w:sz w:val="24"/>
          <w:szCs w:val="24"/>
          <w:lang w:val="fr-FR"/>
        </w:rPr>
        <w:t xml:space="preserve"> toutes </w:t>
      </w:r>
      <w:r w:rsidR="002F162D" w:rsidRPr="00B10A53">
        <w:rPr>
          <w:rFonts w:ascii="Verdana" w:hAnsi="Verdana"/>
          <w:sz w:val="24"/>
          <w:szCs w:val="24"/>
          <w:lang w:val="fr-FR"/>
        </w:rPr>
        <w:t xml:space="preserve">les </w:t>
      </w:r>
      <w:r w:rsidRPr="00B10A53">
        <w:rPr>
          <w:rFonts w:ascii="Verdana" w:hAnsi="Verdana"/>
          <w:sz w:val="24"/>
          <w:szCs w:val="24"/>
          <w:lang w:val="fr-FR"/>
        </w:rPr>
        <w:t xml:space="preserve">actions peuvent </w:t>
      </w:r>
      <w:r w:rsidR="00BD2495" w:rsidRPr="00B10A53">
        <w:rPr>
          <w:rFonts w:ascii="Verdana" w:hAnsi="Verdana"/>
          <w:sz w:val="24"/>
          <w:szCs w:val="24"/>
          <w:lang w:val="fr-FR"/>
        </w:rPr>
        <w:t>être</w:t>
      </w:r>
      <w:r w:rsidRPr="00B10A53">
        <w:rPr>
          <w:rFonts w:ascii="Verdana" w:hAnsi="Verdana"/>
          <w:sz w:val="24"/>
          <w:szCs w:val="24"/>
          <w:lang w:val="fr-FR"/>
        </w:rPr>
        <w:t xml:space="preserve"> déclenché</w:t>
      </w:r>
      <w:r w:rsidR="002F162D" w:rsidRPr="00B10A53">
        <w:rPr>
          <w:rFonts w:ascii="Verdana" w:hAnsi="Verdana"/>
          <w:sz w:val="24"/>
          <w:szCs w:val="24"/>
          <w:lang w:val="fr-FR"/>
        </w:rPr>
        <w:t>e</w:t>
      </w:r>
      <w:r w:rsidRPr="00B10A53">
        <w:rPr>
          <w:rFonts w:ascii="Verdana" w:hAnsi="Verdana"/>
          <w:sz w:val="24"/>
          <w:szCs w:val="24"/>
          <w:lang w:val="fr-FR"/>
        </w:rPr>
        <w:t xml:space="preserve">s à l’aide de </w:t>
      </w:r>
      <w:r w:rsidR="00870BA2">
        <w:rPr>
          <w:rFonts w:ascii="Verdana" w:hAnsi="Verdana"/>
          <w:sz w:val="24"/>
          <w:szCs w:val="24"/>
          <w:lang w:val="fr-FR"/>
        </w:rPr>
        <w:t>boutons virtuels situés sur l’écran tactile Phoenix</w:t>
      </w:r>
      <w:r w:rsidR="002F162D" w:rsidRPr="00B10A53">
        <w:rPr>
          <w:rFonts w:ascii="Verdana" w:hAnsi="Verdana"/>
          <w:sz w:val="24"/>
          <w:szCs w:val="24"/>
          <w:lang w:val="fr-FR"/>
        </w:rPr>
        <w:t>.</w:t>
      </w:r>
    </w:p>
    <w:p w:rsidR="00BD2495" w:rsidRPr="00B10A53" w:rsidRDefault="00D8233F" w:rsidP="00D8233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Actions :</w:t>
      </w:r>
    </w:p>
    <w:p w:rsidR="00870BA2" w:rsidRDefault="00870BA2" w:rsidP="00D8233F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Sortie ou rentrée du vérin « </w:t>
      </w:r>
      <w:proofErr w:type="spellStart"/>
      <w:r>
        <w:rPr>
          <w:rFonts w:ascii="Verdana" w:hAnsi="Verdana"/>
          <w:sz w:val="24"/>
          <w:szCs w:val="24"/>
          <w:lang w:val="fr-FR"/>
        </w:rPr>
        <w:t>amenage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 » </w:t>
      </w:r>
      <w:r>
        <w:rPr>
          <w:rFonts w:ascii="Verdana" w:hAnsi="Verdana"/>
          <w:sz w:val="24"/>
          <w:szCs w:val="24"/>
          <w:lang w:val="fr-FR"/>
        </w:rPr>
        <w:br/>
      </w:r>
      <w:r>
        <w:rPr>
          <w:rFonts w:ascii="Verdana" w:hAnsi="Verdana"/>
          <w:sz w:val="24"/>
          <w:szCs w:val="24"/>
          <w:lang w:val="fr-FR"/>
        </w:rPr>
        <w:t>Sortie ou rentrée du vérin « </w:t>
      </w:r>
      <w:r>
        <w:rPr>
          <w:rFonts w:ascii="Verdana" w:hAnsi="Verdana"/>
          <w:sz w:val="24"/>
          <w:szCs w:val="24"/>
          <w:lang w:val="fr-FR"/>
        </w:rPr>
        <w:t>évacuation</w:t>
      </w:r>
      <w:r>
        <w:rPr>
          <w:rFonts w:ascii="Verdana" w:hAnsi="Verdana"/>
          <w:sz w:val="24"/>
          <w:szCs w:val="24"/>
          <w:lang w:val="fr-FR"/>
        </w:rPr>
        <w:t> »</w:t>
      </w:r>
      <w:r>
        <w:rPr>
          <w:rFonts w:ascii="Verdana" w:hAnsi="Verdana"/>
          <w:sz w:val="24"/>
          <w:szCs w:val="24"/>
          <w:lang w:val="fr-FR"/>
        </w:rPr>
        <w:br/>
        <w:t>Avance tapis du convoyage</w:t>
      </w:r>
      <w:r>
        <w:rPr>
          <w:rFonts w:ascii="Verdana" w:hAnsi="Verdana"/>
          <w:sz w:val="24"/>
          <w:szCs w:val="24"/>
          <w:lang w:val="fr-FR"/>
        </w:rPr>
        <w:br/>
        <w:t>Rotation Moteur doseur 1</w:t>
      </w:r>
      <w:r w:rsidR="0074608C"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br/>
        <w:t>Rotation moteur Doseur2</w:t>
      </w:r>
    </w:p>
    <w:p w:rsidR="0074608C" w:rsidRDefault="0074608C" w:rsidP="00D8233F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Paramétrage des vitesse </w:t>
      </w:r>
      <w:proofErr w:type="gramStart"/>
      <w:r>
        <w:rPr>
          <w:rFonts w:ascii="Verdana" w:hAnsi="Verdana"/>
          <w:sz w:val="24"/>
          <w:szCs w:val="24"/>
          <w:lang w:val="fr-FR"/>
        </w:rPr>
        <w:t>des moteur doseurs</w:t>
      </w:r>
      <w:proofErr w:type="gramEnd"/>
      <w:r>
        <w:rPr>
          <w:rFonts w:ascii="Verdana" w:hAnsi="Verdana"/>
          <w:sz w:val="24"/>
          <w:szCs w:val="24"/>
          <w:lang w:val="fr-FR"/>
        </w:rPr>
        <w:t xml:space="preserve"> 1 et 2 et paramétrage du dosage (quantité).</w:t>
      </w:r>
    </w:p>
    <w:p w:rsidR="0074608C" w:rsidRPr="00B10A53" w:rsidRDefault="0074608C" w:rsidP="00D8233F">
      <w:pPr>
        <w:rPr>
          <w:rFonts w:ascii="Verdana" w:hAnsi="Verdana"/>
          <w:sz w:val="24"/>
          <w:szCs w:val="24"/>
          <w:lang w:val="fr-FR"/>
        </w:rPr>
      </w:pPr>
    </w:p>
    <w:p w:rsidR="00D8233F" w:rsidRPr="00B10A53" w:rsidRDefault="00D8233F" w:rsidP="00D8233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B10A53">
        <w:rPr>
          <w:rFonts w:ascii="Verdana" w:hAnsi="Verdana"/>
          <w:sz w:val="24"/>
          <w:szCs w:val="24"/>
          <w:u w:val="single"/>
        </w:rPr>
        <w:lastRenderedPageBreak/>
        <w:t xml:space="preserve">Mode </w:t>
      </w:r>
      <w:r w:rsidR="00BD2495" w:rsidRPr="00B10A53">
        <w:rPr>
          <w:rFonts w:ascii="Verdana" w:hAnsi="Verdana"/>
          <w:sz w:val="24"/>
          <w:szCs w:val="24"/>
          <w:u w:val="single"/>
        </w:rPr>
        <w:t>Manuel</w:t>
      </w:r>
      <w:r w:rsidRPr="00B10A53">
        <w:rPr>
          <w:rFonts w:ascii="Verdana" w:hAnsi="Verdana"/>
          <w:sz w:val="24"/>
          <w:szCs w:val="24"/>
          <w:u w:val="single"/>
        </w:rPr>
        <w:t xml:space="preserve"> normal</w:t>
      </w:r>
    </w:p>
    <w:p w:rsidR="002F162D" w:rsidRPr="00B10A53" w:rsidRDefault="002F162D" w:rsidP="002F162D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à clé “Manuel Forcé” sur 0</w:t>
      </w:r>
    </w:p>
    <w:p w:rsidR="002F162D" w:rsidRPr="00B10A53" w:rsidRDefault="002F162D" w:rsidP="002F162D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“Manu/Auto”</w:t>
      </w:r>
      <w:r w:rsidR="00366DEF" w:rsidRPr="00B10A53">
        <w:rPr>
          <w:rFonts w:ascii="Verdana" w:hAnsi="Verdana"/>
          <w:sz w:val="24"/>
          <w:szCs w:val="24"/>
          <w:lang w:val="fr-FR"/>
        </w:rPr>
        <w:t xml:space="preserve"> sur “Manu”</w:t>
      </w:r>
    </w:p>
    <w:p w:rsidR="0074608C" w:rsidRDefault="0074608C" w:rsidP="00C9025D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C</w:t>
      </w:r>
      <w:r w:rsidR="00C9025D" w:rsidRPr="00B10A53">
        <w:rPr>
          <w:rFonts w:ascii="Verdana" w:hAnsi="Verdana"/>
          <w:sz w:val="24"/>
          <w:szCs w:val="24"/>
          <w:lang w:val="fr-FR"/>
        </w:rPr>
        <w:t xml:space="preserve">haque action peut </w:t>
      </w:r>
      <w:r w:rsidR="00BD2495" w:rsidRPr="00B10A53">
        <w:rPr>
          <w:rFonts w:ascii="Verdana" w:hAnsi="Verdana"/>
          <w:sz w:val="24"/>
          <w:szCs w:val="24"/>
          <w:lang w:val="fr-FR"/>
        </w:rPr>
        <w:t>être</w:t>
      </w:r>
      <w:r w:rsidR="00C9025D" w:rsidRPr="00B10A53">
        <w:rPr>
          <w:rFonts w:ascii="Verdana" w:hAnsi="Verdana"/>
          <w:sz w:val="24"/>
          <w:szCs w:val="24"/>
          <w:lang w:val="fr-FR"/>
        </w:rPr>
        <w:t xml:space="preserve"> pilotée comme précédemment</w:t>
      </w:r>
      <w:r w:rsidR="00FD0CD3" w:rsidRPr="00B10A53">
        <w:rPr>
          <w:rFonts w:ascii="Verdana" w:hAnsi="Verdana"/>
          <w:sz w:val="24"/>
          <w:szCs w:val="24"/>
          <w:lang w:val="fr-FR"/>
        </w:rPr>
        <w:t>,</w:t>
      </w:r>
      <w:r w:rsidR="00366DEF" w:rsidRPr="00B10A53"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 xml:space="preserve">avec </w:t>
      </w:r>
      <w:proofErr w:type="gramStart"/>
      <w:r>
        <w:rPr>
          <w:rFonts w:ascii="Verdana" w:hAnsi="Verdana"/>
          <w:sz w:val="24"/>
          <w:szCs w:val="24"/>
          <w:lang w:val="fr-FR"/>
        </w:rPr>
        <w:t>les réglage</w:t>
      </w:r>
      <w:proofErr w:type="gramEnd"/>
      <w:r>
        <w:rPr>
          <w:rFonts w:ascii="Verdana" w:hAnsi="Verdana"/>
          <w:sz w:val="24"/>
          <w:szCs w:val="24"/>
          <w:lang w:val="fr-FR"/>
        </w:rPr>
        <w:t xml:space="preserve"> de doseurs effectués précédemment.</w:t>
      </w:r>
      <w:r w:rsidR="00C9025D" w:rsidRPr="00B10A53">
        <w:rPr>
          <w:rFonts w:ascii="Verdana" w:hAnsi="Verdana"/>
          <w:sz w:val="24"/>
          <w:szCs w:val="24"/>
          <w:lang w:val="fr-FR"/>
        </w:rPr>
        <w:t xml:space="preserve"> </w:t>
      </w:r>
    </w:p>
    <w:p w:rsidR="0074608C" w:rsidRPr="00B10A53" w:rsidRDefault="0074608C" w:rsidP="00C9025D">
      <w:pPr>
        <w:rPr>
          <w:rFonts w:ascii="Verdana" w:hAnsi="Verdana"/>
          <w:sz w:val="24"/>
          <w:szCs w:val="24"/>
          <w:lang w:val="fr-FR"/>
        </w:rPr>
      </w:pPr>
    </w:p>
    <w:p w:rsidR="00D8233F" w:rsidRPr="00B10A53" w:rsidRDefault="00D8233F" w:rsidP="00D8233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B10A53">
        <w:rPr>
          <w:rFonts w:ascii="Verdana" w:hAnsi="Verdana"/>
          <w:sz w:val="24"/>
          <w:szCs w:val="24"/>
          <w:u w:val="single"/>
        </w:rPr>
        <w:t xml:space="preserve">Mode </w:t>
      </w:r>
      <w:proofErr w:type="spellStart"/>
      <w:r w:rsidRPr="00B10A53">
        <w:rPr>
          <w:rFonts w:ascii="Verdana" w:hAnsi="Verdana"/>
          <w:sz w:val="24"/>
          <w:szCs w:val="24"/>
          <w:u w:val="single"/>
        </w:rPr>
        <w:t>automatique</w:t>
      </w:r>
      <w:proofErr w:type="spellEnd"/>
    </w:p>
    <w:p w:rsidR="00366DEF" w:rsidRPr="00B10A53" w:rsidRDefault="00366DEF" w:rsidP="00366DEF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à clé “Manuel Forcé” sur 0</w:t>
      </w:r>
    </w:p>
    <w:p w:rsidR="00366DEF" w:rsidRPr="00B10A53" w:rsidRDefault="00366DEF" w:rsidP="00366DEF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“Manu/Auto” sur Auto</w:t>
      </w:r>
    </w:p>
    <w:p w:rsidR="00C9025D" w:rsidRPr="00B10A53" w:rsidRDefault="00366DEF" w:rsidP="00C9025D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Appui</w:t>
      </w:r>
      <w:r w:rsidR="00C9025D" w:rsidRPr="00B10A53">
        <w:rPr>
          <w:rFonts w:ascii="Verdana" w:hAnsi="Verdana"/>
          <w:sz w:val="24"/>
          <w:szCs w:val="24"/>
          <w:lang w:val="fr-FR"/>
        </w:rPr>
        <w:t xml:space="preserve"> sur DCY, description du cycle :</w:t>
      </w:r>
    </w:p>
    <w:p w:rsidR="00C9025D" w:rsidRPr="0074608C" w:rsidRDefault="0074608C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74608C">
        <w:rPr>
          <w:rFonts w:ascii="Verdana" w:hAnsi="Verdana"/>
          <w:sz w:val="24"/>
          <w:szCs w:val="24"/>
          <w:lang w:val="fr-FR"/>
        </w:rPr>
        <w:t xml:space="preserve">Chargement d’un </w:t>
      </w:r>
      <w:r w:rsidR="00A07349" w:rsidRPr="0074608C">
        <w:rPr>
          <w:rFonts w:ascii="Verdana" w:hAnsi="Verdana"/>
          <w:sz w:val="24"/>
          <w:szCs w:val="24"/>
          <w:lang w:val="fr-FR"/>
        </w:rPr>
        <w:t>récipient</w:t>
      </w:r>
      <w:r w:rsidR="00A07349">
        <w:rPr>
          <w:rFonts w:ascii="Verdana" w:hAnsi="Verdana"/>
          <w:sz w:val="24"/>
          <w:szCs w:val="24"/>
          <w:lang w:val="fr-FR"/>
        </w:rPr>
        <w:t xml:space="preserve"> (boite)</w:t>
      </w:r>
      <w:r w:rsidRPr="0074608C">
        <w:rPr>
          <w:rFonts w:ascii="Verdana" w:hAnsi="Verdana"/>
          <w:sz w:val="24"/>
          <w:szCs w:val="24"/>
          <w:lang w:val="fr-FR"/>
        </w:rPr>
        <w:t xml:space="preserve"> sur le tapis (</w:t>
      </w:r>
      <w:proofErr w:type="spellStart"/>
      <w:r w:rsidRPr="0074608C">
        <w:rPr>
          <w:rFonts w:ascii="Verdana" w:hAnsi="Verdana"/>
          <w:sz w:val="24"/>
          <w:szCs w:val="24"/>
          <w:lang w:val="fr-FR"/>
        </w:rPr>
        <w:t>Ammenage</w:t>
      </w:r>
      <w:proofErr w:type="spellEnd"/>
      <w:proofErr w:type="gramStart"/>
      <w:r>
        <w:rPr>
          <w:rFonts w:ascii="Verdana" w:hAnsi="Verdana"/>
          <w:sz w:val="24"/>
          <w:szCs w:val="24"/>
          <w:lang w:val="fr-FR"/>
        </w:rPr>
        <w:t>) .</w:t>
      </w:r>
      <w:proofErr w:type="gramEnd"/>
    </w:p>
    <w:p w:rsidR="00FC25C2" w:rsidRPr="0074608C" w:rsidRDefault="0074608C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74608C">
        <w:rPr>
          <w:rFonts w:ascii="Verdana" w:hAnsi="Verdana"/>
          <w:sz w:val="24"/>
          <w:szCs w:val="24"/>
          <w:lang w:val="fr-FR"/>
        </w:rPr>
        <w:t>Mise en route tapis, avancé du récipient</w:t>
      </w:r>
      <w:r>
        <w:rPr>
          <w:rFonts w:ascii="Verdana" w:hAnsi="Verdana"/>
          <w:sz w:val="24"/>
          <w:szCs w:val="24"/>
          <w:lang w:val="fr-FR"/>
        </w:rPr>
        <w:t xml:space="preserve"> jusqu’au poste doseur 1.</w:t>
      </w:r>
    </w:p>
    <w:p w:rsidR="00FC25C2" w:rsidRPr="00B10A53" w:rsidRDefault="0074608C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Dosage 1 et chargement d’une deuxième boite sur le tapis.</w:t>
      </w:r>
    </w:p>
    <w:p w:rsidR="00A07349" w:rsidRDefault="00A07349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74608C">
        <w:rPr>
          <w:rFonts w:ascii="Verdana" w:hAnsi="Verdana"/>
          <w:sz w:val="24"/>
          <w:szCs w:val="24"/>
          <w:lang w:val="fr-FR"/>
        </w:rPr>
        <w:t>Mise en route tapis, avancé d</w:t>
      </w:r>
      <w:r>
        <w:rPr>
          <w:rFonts w:ascii="Verdana" w:hAnsi="Verdana"/>
          <w:sz w:val="24"/>
          <w:szCs w:val="24"/>
          <w:lang w:val="fr-FR"/>
        </w:rPr>
        <w:t>es</w:t>
      </w:r>
      <w:r w:rsidRPr="0074608C">
        <w:rPr>
          <w:rFonts w:ascii="Verdana" w:hAnsi="Verdana"/>
          <w:sz w:val="24"/>
          <w:szCs w:val="24"/>
          <w:lang w:val="fr-FR"/>
        </w:rPr>
        <w:t xml:space="preserve"> récipient</w:t>
      </w:r>
      <w:r>
        <w:rPr>
          <w:rFonts w:ascii="Verdana" w:hAnsi="Verdana"/>
          <w:sz w:val="24"/>
          <w:szCs w:val="24"/>
          <w:lang w:val="fr-FR"/>
        </w:rPr>
        <w:t>s</w:t>
      </w:r>
      <w:r>
        <w:rPr>
          <w:rFonts w:ascii="Verdana" w:hAnsi="Verdana"/>
          <w:sz w:val="24"/>
          <w:szCs w:val="24"/>
          <w:lang w:val="fr-FR"/>
        </w:rPr>
        <w:t xml:space="preserve"> jusqu’au</w:t>
      </w:r>
      <w:r>
        <w:rPr>
          <w:rFonts w:ascii="Verdana" w:hAnsi="Verdana"/>
          <w:sz w:val="24"/>
          <w:szCs w:val="24"/>
          <w:lang w:val="fr-FR"/>
        </w:rPr>
        <w:t>x</w:t>
      </w:r>
      <w:r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>doseurs</w:t>
      </w:r>
      <w:r>
        <w:rPr>
          <w:rFonts w:ascii="Verdana" w:hAnsi="Verdana"/>
          <w:sz w:val="24"/>
          <w:szCs w:val="24"/>
          <w:lang w:val="fr-FR"/>
        </w:rPr>
        <w:t xml:space="preserve"> 1</w:t>
      </w:r>
      <w:r>
        <w:rPr>
          <w:rFonts w:ascii="Verdana" w:hAnsi="Verdana"/>
          <w:sz w:val="24"/>
          <w:szCs w:val="24"/>
          <w:lang w:val="fr-FR"/>
        </w:rPr>
        <w:t xml:space="preserve"> et 2</w:t>
      </w:r>
      <w:r>
        <w:rPr>
          <w:rFonts w:ascii="Verdana" w:hAnsi="Verdana"/>
          <w:sz w:val="24"/>
          <w:szCs w:val="24"/>
          <w:lang w:val="fr-FR"/>
        </w:rPr>
        <w:t>.</w:t>
      </w:r>
    </w:p>
    <w:p w:rsidR="00FC25C2" w:rsidRPr="00B10A53" w:rsidRDefault="00A07349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Dosage 1 et 2 et chargement d’une troisième boite sur le tapis.</w:t>
      </w:r>
    </w:p>
    <w:p w:rsidR="00FC25C2" w:rsidRDefault="00A07349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74608C">
        <w:rPr>
          <w:rFonts w:ascii="Verdana" w:hAnsi="Verdana"/>
          <w:sz w:val="24"/>
          <w:szCs w:val="24"/>
          <w:lang w:val="fr-FR"/>
        </w:rPr>
        <w:t xml:space="preserve">Mise en route tapis, avancé </w:t>
      </w:r>
      <w:r>
        <w:rPr>
          <w:rFonts w:ascii="Verdana" w:hAnsi="Verdana"/>
          <w:sz w:val="24"/>
          <w:szCs w:val="24"/>
          <w:lang w:val="fr-FR"/>
        </w:rPr>
        <w:t>des boites</w:t>
      </w:r>
      <w:r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>les postes doseurs et</w:t>
      </w:r>
      <w:r w:rsidR="00FC25C2" w:rsidRPr="00A07349"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>évacuation.</w:t>
      </w:r>
    </w:p>
    <w:p w:rsidR="00A07349" w:rsidRPr="00A07349" w:rsidRDefault="00A07349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Chargement d’une quatrième boite, dosage 1 (et 2 si choisi) évacuation de la boite terminée.</w:t>
      </w:r>
    </w:p>
    <w:p w:rsidR="00650FFE" w:rsidRPr="00A07349" w:rsidRDefault="00650FFE" w:rsidP="00650FFE">
      <w:pPr>
        <w:pStyle w:val="Titre"/>
        <w:rPr>
          <w:rFonts w:ascii="Verdana" w:hAnsi="Verdana"/>
          <w:b/>
          <w:i/>
          <w:sz w:val="28"/>
          <w:szCs w:val="28"/>
          <w:lang w:val="fr-FR"/>
        </w:rPr>
      </w:pPr>
      <w:r w:rsidRPr="00A07349">
        <w:rPr>
          <w:rFonts w:ascii="Verdana" w:hAnsi="Verdana"/>
          <w:b/>
          <w:i/>
          <w:sz w:val="28"/>
          <w:szCs w:val="28"/>
          <w:lang w:val="fr-FR"/>
        </w:rPr>
        <w:t xml:space="preserve">Matériel mis en </w:t>
      </w:r>
      <w:proofErr w:type="spellStart"/>
      <w:r w:rsidRPr="00A07349">
        <w:rPr>
          <w:rFonts w:ascii="Verdana" w:hAnsi="Verdana"/>
          <w:b/>
          <w:i/>
          <w:sz w:val="28"/>
          <w:szCs w:val="28"/>
          <w:lang w:val="fr-FR"/>
        </w:rPr>
        <w:t>Oeuvre</w:t>
      </w:r>
      <w:proofErr w:type="spellEnd"/>
    </w:p>
    <w:p w:rsidR="00650FFE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Circuits de puissances avec :</w:t>
      </w:r>
    </w:p>
    <w:p w:rsidR="00650FFE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Disjoncteur moteur</w:t>
      </w:r>
      <w:r w:rsidR="00A07349">
        <w:rPr>
          <w:rFonts w:ascii="Verdana" w:hAnsi="Verdana"/>
          <w:sz w:val="24"/>
          <w:szCs w:val="24"/>
          <w:lang w:val="fr-FR"/>
        </w:rPr>
        <w:t xml:space="preserve"> variateur</w:t>
      </w:r>
      <w:r w:rsidRPr="00B10A53">
        <w:rPr>
          <w:rFonts w:ascii="Verdana" w:hAnsi="Verdana"/>
          <w:sz w:val="24"/>
          <w:szCs w:val="24"/>
          <w:lang w:val="fr-FR"/>
        </w:rPr>
        <w:t xml:space="preserve"> et moteur </w:t>
      </w:r>
      <w:r w:rsidR="00A07349">
        <w:rPr>
          <w:rFonts w:ascii="Verdana" w:hAnsi="Verdana"/>
          <w:sz w:val="24"/>
          <w:szCs w:val="24"/>
          <w:lang w:val="fr-FR"/>
        </w:rPr>
        <w:t xml:space="preserve">asynchrone triphasé </w:t>
      </w:r>
      <w:r w:rsidRPr="00B10A53">
        <w:rPr>
          <w:rFonts w:ascii="Verdana" w:hAnsi="Verdana"/>
          <w:sz w:val="24"/>
          <w:szCs w:val="24"/>
          <w:lang w:val="fr-FR"/>
        </w:rPr>
        <w:t xml:space="preserve">de </w:t>
      </w:r>
      <w:r w:rsidR="00A07349">
        <w:rPr>
          <w:rFonts w:ascii="Verdana" w:hAnsi="Verdana"/>
          <w:sz w:val="24"/>
          <w:szCs w:val="24"/>
          <w:lang w:val="fr-FR"/>
        </w:rPr>
        <w:t>convoyage (tapis)</w:t>
      </w:r>
      <w:r w:rsidRPr="00B10A53">
        <w:rPr>
          <w:rFonts w:ascii="Verdana" w:hAnsi="Verdana"/>
          <w:sz w:val="24"/>
          <w:szCs w:val="24"/>
          <w:lang w:val="fr-FR"/>
        </w:rPr>
        <w:t>.</w:t>
      </w:r>
      <w:r w:rsidRPr="00B10A53">
        <w:rPr>
          <w:rFonts w:ascii="Verdana" w:hAnsi="Verdana"/>
          <w:sz w:val="24"/>
          <w:szCs w:val="24"/>
          <w:lang w:val="fr-FR"/>
        </w:rPr>
        <w:br/>
      </w:r>
      <w:r w:rsidR="00A07349" w:rsidRPr="00FC5EED">
        <w:rPr>
          <w:rFonts w:ascii="Verdana" w:hAnsi="Verdana"/>
          <w:sz w:val="24"/>
          <w:szCs w:val="24"/>
          <w:lang w:val="fr-FR"/>
        </w:rPr>
        <w:t xml:space="preserve">Deux moteurs courant </w:t>
      </w:r>
      <w:proofErr w:type="gramStart"/>
      <w:r w:rsidR="00A07349" w:rsidRPr="00FC5EED">
        <w:rPr>
          <w:rFonts w:ascii="Verdana" w:hAnsi="Verdana"/>
          <w:sz w:val="24"/>
          <w:szCs w:val="24"/>
          <w:lang w:val="fr-FR"/>
        </w:rPr>
        <w:t>continu avec variateurs  pour le dosage (1 et 2)</w:t>
      </w:r>
      <w:r w:rsidR="00FC5EED">
        <w:rPr>
          <w:rFonts w:ascii="Verdana" w:hAnsi="Verdana"/>
          <w:sz w:val="24"/>
          <w:szCs w:val="24"/>
          <w:lang w:val="fr-FR"/>
        </w:rPr>
        <w:t xml:space="preserve"> </w:t>
      </w:r>
      <w:r w:rsidR="00FC5EED">
        <w:rPr>
          <w:rFonts w:ascii="Verdana" w:hAnsi="Verdana"/>
          <w:sz w:val="24"/>
          <w:szCs w:val="24"/>
          <w:lang w:val="fr-FR"/>
        </w:rPr>
        <w:br/>
        <w:t>deux</w:t>
      </w:r>
      <w:proofErr w:type="gramEnd"/>
      <w:r w:rsidR="00FC5EED">
        <w:rPr>
          <w:rFonts w:ascii="Verdana" w:hAnsi="Verdana"/>
          <w:sz w:val="24"/>
          <w:szCs w:val="24"/>
          <w:lang w:val="fr-FR"/>
        </w:rPr>
        <w:t xml:space="preserve"> vérins pneumatiques chargement (</w:t>
      </w:r>
      <w:proofErr w:type="spellStart"/>
      <w:r w:rsidR="00FC5EED">
        <w:rPr>
          <w:rFonts w:ascii="Verdana" w:hAnsi="Verdana"/>
          <w:sz w:val="24"/>
          <w:szCs w:val="24"/>
          <w:lang w:val="fr-FR"/>
        </w:rPr>
        <w:t>amenage</w:t>
      </w:r>
      <w:proofErr w:type="spellEnd"/>
      <w:r w:rsidR="00FC5EED">
        <w:rPr>
          <w:rFonts w:ascii="Verdana" w:hAnsi="Verdana"/>
          <w:sz w:val="24"/>
          <w:szCs w:val="24"/>
          <w:lang w:val="fr-FR"/>
        </w:rPr>
        <w:t>) et évacuation.</w:t>
      </w:r>
      <w:r w:rsidR="007E1598" w:rsidRPr="00B10A53">
        <w:rPr>
          <w:rFonts w:ascii="Verdana" w:hAnsi="Verdana"/>
          <w:sz w:val="24"/>
          <w:szCs w:val="24"/>
          <w:lang w:val="fr-FR"/>
        </w:rPr>
        <w:br/>
      </w:r>
    </w:p>
    <w:p w:rsidR="00650FFE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Circuits de commande avec :</w:t>
      </w:r>
    </w:p>
    <w:p w:rsidR="00FC5EED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API (Automate </w:t>
      </w:r>
      <w:r w:rsidR="00FC5EED">
        <w:rPr>
          <w:rFonts w:ascii="Verdana" w:hAnsi="Verdana"/>
          <w:sz w:val="24"/>
          <w:szCs w:val="24"/>
          <w:lang w:val="fr-FR"/>
        </w:rPr>
        <w:t xml:space="preserve">programmable industriel) liaison Ethernet et écran tactile, supervision et commande </w:t>
      </w:r>
      <w:proofErr w:type="spellStart"/>
      <w:r w:rsidR="00FC5EED">
        <w:rPr>
          <w:rFonts w:ascii="Verdana" w:hAnsi="Verdana"/>
          <w:sz w:val="24"/>
          <w:szCs w:val="24"/>
          <w:lang w:val="fr-FR"/>
        </w:rPr>
        <w:t>process</w:t>
      </w:r>
      <w:proofErr w:type="spellEnd"/>
      <w:r w:rsidR="00FC5EED">
        <w:rPr>
          <w:rFonts w:ascii="Verdana" w:hAnsi="Verdana"/>
          <w:sz w:val="24"/>
          <w:szCs w:val="24"/>
          <w:lang w:val="fr-FR"/>
        </w:rPr>
        <w:t>.</w:t>
      </w:r>
      <w:r w:rsidRPr="00B10A53">
        <w:rPr>
          <w:rFonts w:ascii="Verdana" w:hAnsi="Verdana"/>
          <w:sz w:val="24"/>
          <w:szCs w:val="24"/>
          <w:lang w:val="fr-FR"/>
        </w:rPr>
        <w:br/>
      </w:r>
    </w:p>
    <w:p w:rsidR="007E1598" w:rsidRPr="00B10A53" w:rsidRDefault="007E1598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Capteurs :</w:t>
      </w:r>
    </w:p>
    <w:p w:rsidR="00650FFE" w:rsidRPr="00144034" w:rsidRDefault="00FC5EED" w:rsidP="00650FFE">
      <w:pPr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Cellules photo-électriques fin de courses et détecteurs positions vérins</w:t>
      </w:r>
      <w:r w:rsidR="007E1598" w:rsidRPr="00B10A53">
        <w:rPr>
          <w:rFonts w:ascii="Verdana" w:hAnsi="Verdana"/>
          <w:sz w:val="24"/>
          <w:szCs w:val="24"/>
          <w:lang w:val="fr-FR"/>
        </w:rPr>
        <w:t>.</w:t>
      </w:r>
      <w:r w:rsidR="007E1598" w:rsidRPr="00B10A53">
        <w:rPr>
          <w:rFonts w:ascii="Verdana" w:hAnsi="Verdana"/>
          <w:sz w:val="24"/>
          <w:szCs w:val="24"/>
          <w:lang w:val="fr-FR"/>
        </w:rPr>
        <w:br/>
      </w:r>
      <w:bookmarkStart w:id="0" w:name="_GoBack"/>
      <w:bookmarkEnd w:id="0"/>
    </w:p>
    <w:sectPr w:rsidR="00650FFE" w:rsidRPr="00144034" w:rsidSect="000753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61" w:rsidRDefault="00935A61" w:rsidP="00366DEF">
      <w:pPr>
        <w:spacing w:after="0" w:line="240" w:lineRule="auto"/>
      </w:pPr>
      <w:r>
        <w:separator/>
      </w:r>
    </w:p>
  </w:endnote>
  <w:endnote w:type="continuationSeparator" w:id="0">
    <w:p w:rsidR="00935A61" w:rsidRDefault="00935A61" w:rsidP="0036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61" w:rsidRDefault="00935A61" w:rsidP="00366DEF">
      <w:pPr>
        <w:spacing w:after="0" w:line="240" w:lineRule="auto"/>
      </w:pPr>
      <w:r>
        <w:separator/>
      </w:r>
    </w:p>
  </w:footnote>
  <w:footnote w:type="continuationSeparator" w:id="0">
    <w:p w:rsidR="00935A61" w:rsidRDefault="00935A61" w:rsidP="0036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8018C"/>
    <w:multiLevelType w:val="hybridMultilevel"/>
    <w:tmpl w:val="5B1225AE"/>
    <w:lvl w:ilvl="0" w:tplc="040C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939390B"/>
    <w:multiLevelType w:val="hybridMultilevel"/>
    <w:tmpl w:val="744E6A44"/>
    <w:lvl w:ilvl="0" w:tplc="E848D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13"/>
    <w:rsid w:val="0002624B"/>
    <w:rsid w:val="0007537D"/>
    <w:rsid w:val="00144034"/>
    <w:rsid w:val="002F162D"/>
    <w:rsid w:val="00310417"/>
    <w:rsid w:val="00366DEF"/>
    <w:rsid w:val="00437975"/>
    <w:rsid w:val="004545BB"/>
    <w:rsid w:val="00622DBF"/>
    <w:rsid w:val="00650FFE"/>
    <w:rsid w:val="006D47C4"/>
    <w:rsid w:val="0074608C"/>
    <w:rsid w:val="007E1598"/>
    <w:rsid w:val="007E588D"/>
    <w:rsid w:val="008375B6"/>
    <w:rsid w:val="00870BA2"/>
    <w:rsid w:val="00935A61"/>
    <w:rsid w:val="00A07349"/>
    <w:rsid w:val="00B10A53"/>
    <w:rsid w:val="00BD2495"/>
    <w:rsid w:val="00BE2FE3"/>
    <w:rsid w:val="00C9025D"/>
    <w:rsid w:val="00C93EA9"/>
    <w:rsid w:val="00D21367"/>
    <w:rsid w:val="00D8233F"/>
    <w:rsid w:val="00F527DB"/>
    <w:rsid w:val="00F80010"/>
    <w:rsid w:val="00FC0413"/>
    <w:rsid w:val="00FC25C2"/>
    <w:rsid w:val="00FC5EED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495"/>
  </w:style>
  <w:style w:type="paragraph" w:styleId="Titre1">
    <w:name w:val="heading 1"/>
    <w:basedOn w:val="Normal"/>
    <w:next w:val="Normal"/>
    <w:link w:val="Titre1Car"/>
    <w:uiPriority w:val="9"/>
    <w:qFormat/>
    <w:rsid w:val="00BD249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249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249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249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249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249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249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249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249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49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D2495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BD2495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D2495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BD2495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D2495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249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BD249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D2495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D2495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D249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2495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2495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2495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BD2495"/>
    <w:rPr>
      <w:b/>
      <w:bCs/>
    </w:rPr>
  </w:style>
  <w:style w:type="character" w:styleId="Accentuation">
    <w:name w:val="Emphasis"/>
    <w:uiPriority w:val="20"/>
    <w:qFormat/>
    <w:rsid w:val="00BD2495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BD249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D249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D249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249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2495"/>
    <w:rPr>
      <w:i/>
      <w:iCs/>
    </w:rPr>
  </w:style>
  <w:style w:type="character" w:styleId="Emphaseple">
    <w:name w:val="Subtle Emphasis"/>
    <w:uiPriority w:val="19"/>
    <w:qFormat/>
    <w:rsid w:val="00BD2495"/>
    <w:rPr>
      <w:i/>
      <w:iCs/>
    </w:rPr>
  </w:style>
  <w:style w:type="character" w:styleId="Emphaseintense">
    <w:name w:val="Intense Emphasis"/>
    <w:uiPriority w:val="21"/>
    <w:qFormat/>
    <w:rsid w:val="00BD2495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BD2495"/>
    <w:rPr>
      <w:smallCaps/>
    </w:rPr>
  </w:style>
  <w:style w:type="character" w:styleId="Rfrenceintense">
    <w:name w:val="Intense Reference"/>
    <w:uiPriority w:val="32"/>
    <w:qFormat/>
    <w:rsid w:val="00BD2495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BD2495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249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DEF"/>
  </w:style>
  <w:style w:type="paragraph" w:styleId="Pieddepage">
    <w:name w:val="footer"/>
    <w:basedOn w:val="Normal"/>
    <w:link w:val="Pieddepag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DEF"/>
  </w:style>
  <w:style w:type="paragraph" w:styleId="Textedebulles">
    <w:name w:val="Balloon Text"/>
    <w:basedOn w:val="Normal"/>
    <w:link w:val="TextedebullesCar"/>
    <w:uiPriority w:val="99"/>
    <w:semiHidden/>
    <w:unhideWhenUsed/>
    <w:rsid w:val="00BE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495"/>
  </w:style>
  <w:style w:type="paragraph" w:styleId="Titre1">
    <w:name w:val="heading 1"/>
    <w:basedOn w:val="Normal"/>
    <w:next w:val="Normal"/>
    <w:link w:val="Titre1Car"/>
    <w:uiPriority w:val="9"/>
    <w:qFormat/>
    <w:rsid w:val="00BD249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249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249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249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249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249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249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249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249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49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D2495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BD2495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D2495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BD2495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D2495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249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BD249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D2495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D2495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D249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2495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2495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2495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BD2495"/>
    <w:rPr>
      <w:b/>
      <w:bCs/>
    </w:rPr>
  </w:style>
  <w:style w:type="character" w:styleId="Accentuation">
    <w:name w:val="Emphasis"/>
    <w:uiPriority w:val="20"/>
    <w:qFormat/>
    <w:rsid w:val="00BD2495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BD249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D249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D249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249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2495"/>
    <w:rPr>
      <w:i/>
      <w:iCs/>
    </w:rPr>
  </w:style>
  <w:style w:type="character" w:styleId="Emphaseple">
    <w:name w:val="Subtle Emphasis"/>
    <w:uiPriority w:val="19"/>
    <w:qFormat/>
    <w:rsid w:val="00BD2495"/>
    <w:rPr>
      <w:i/>
      <w:iCs/>
    </w:rPr>
  </w:style>
  <w:style w:type="character" w:styleId="Emphaseintense">
    <w:name w:val="Intense Emphasis"/>
    <w:uiPriority w:val="21"/>
    <w:qFormat/>
    <w:rsid w:val="00BD2495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BD2495"/>
    <w:rPr>
      <w:smallCaps/>
    </w:rPr>
  </w:style>
  <w:style w:type="character" w:styleId="Rfrenceintense">
    <w:name w:val="Intense Reference"/>
    <w:uiPriority w:val="32"/>
    <w:qFormat/>
    <w:rsid w:val="00BD2495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BD2495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249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DEF"/>
  </w:style>
  <w:style w:type="paragraph" w:styleId="Pieddepage">
    <w:name w:val="footer"/>
    <w:basedOn w:val="Normal"/>
    <w:link w:val="Pieddepag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DEF"/>
  </w:style>
  <w:style w:type="paragraph" w:styleId="Textedebulles">
    <w:name w:val="Balloon Text"/>
    <w:basedOn w:val="Normal"/>
    <w:link w:val="TextedebullesCar"/>
    <w:uiPriority w:val="99"/>
    <w:semiHidden/>
    <w:unhideWhenUsed/>
    <w:rsid w:val="00BE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Philippe Dutour</cp:lastModifiedBy>
  <cp:revision>4</cp:revision>
  <dcterms:created xsi:type="dcterms:W3CDTF">2014-10-06T17:17:00Z</dcterms:created>
  <dcterms:modified xsi:type="dcterms:W3CDTF">2014-10-06T19:41:00Z</dcterms:modified>
</cp:coreProperties>
</file>